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B3" w:rsidRPr="002475B3" w:rsidRDefault="002475B3" w:rsidP="002475B3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о задатке № </w:t>
      </w:r>
      <w:r w:rsidR="00A2350A">
        <w:rPr>
          <w:rFonts w:ascii="Times New Roman" w:hAnsi="Times New Roman" w:cs="Times New Roman"/>
          <w:b/>
          <w:bCs/>
          <w:sz w:val="22"/>
          <w:szCs w:val="22"/>
          <w:lang w:val="ru-RU"/>
        </w:rPr>
        <w:t>597/2022</w:t>
      </w:r>
      <w:bookmarkStart w:id="0" w:name="_GoBack"/>
      <w:bookmarkEnd w:id="0"/>
    </w:p>
    <w:p w:rsidR="002475B3" w:rsidRPr="002475B3" w:rsidRDefault="002475B3" w:rsidP="002475B3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2475B3" w:rsidRPr="002475B3" w:rsidRDefault="002475B3" w:rsidP="002475B3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</w:t>
      </w:r>
      <w:proofErr w:type="gramStart"/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2475B3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2475B3" w:rsidRPr="002475B3" w:rsidRDefault="002475B3" w:rsidP="002475B3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«Ржевский домостроительный комбинат» (ООО «РДК», </w:t>
      </w:r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адрес: 172369, Тверская обл., район Ржевский, поселок </w:t>
      </w:r>
      <w:proofErr w:type="spellStart"/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>Есинка</w:t>
      </w:r>
      <w:proofErr w:type="spellEnd"/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18, ОГРН 1066914026310, ИНН 6937004051), именуемое в дальнейшем </w:t>
      </w:r>
      <w:r w:rsidRPr="002475B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«Должник»</w:t>
      </w:r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торгов»,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- руководителя обособленного подразделения АО «РАД» в г. Ярославле Шумилова Андрея Валентиновича, действующего в соответствии с п.10 ст.110 Федерального закона от 26.10.2002 № 127-ФЗ «О несостоятельности (банкротстве)», на основании доверенностей от 01.01.2022 № Д-003 (выданной АО «РАД») и от 24.06.2022 № б/н (выданной Должником) и договора поручения, заключенного с Должником в лице </w:t>
      </w:r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конкурсного управляющего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475B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Сахалкиной</w:t>
      </w:r>
      <w:proofErr w:type="spellEnd"/>
      <w:r w:rsidRPr="002475B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Ксении Александровны </w:t>
      </w:r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212906939123, СНИЛС 139-724-965 06, рег.№: 14066, адрес: 115172, г. Москва, а/я 30), члена Союза арбитражных управляющих «Саморегулируемая организация «ДЕЛО» (САУ «СРО «ДЕЛО», ИНН 5010029544, ОГРН 1035002205919, адрес: 141307, Московская обл., </w:t>
      </w:r>
      <w:proofErr w:type="spellStart"/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г.о</w:t>
      </w:r>
      <w:proofErr w:type="spellEnd"/>
      <w:r w:rsidRPr="002475B3">
        <w:rPr>
          <w:rFonts w:ascii="Times New Roman" w:hAnsi="Times New Roman" w:cs="Times New Roman"/>
          <w:bCs/>
          <w:iCs/>
          <w:sz w:val="22"/>
          <w:szCs w:val="22"/>
          <w:lang w:val="ru-RU"/>
        </w:rPr>
        <w:t>. Сергиево-Посадский, г. Сергиев Посад, ул. Гефсиманские пруды, д.4), действующей в процедуре конкурсного производства на основании Решения от 11.07.2019 и Определения от 17.11.2021 Арбитражного суда Тверской области по делу № А66-5048/2015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>, с одной стороны, и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2475B3" w:rsidRPr="002475B3" w:rsidRDefault="002475B3" w:rsidP="002475B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475B3" w:rsidRPr="002475B3" w:rsidRDefault="002475B3" w:rsidP="002475B3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2475B3" w:rsidRPr="002475B3" w:rsidRDefault="002475B3" w:rsidP="002475B3">
      <w:pPr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10 (десяти)% </w:t>
      </w:r>
      <w:r w:rsidRPr="002475B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2475B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заявки), (далее – Задаток) на </w:t>
      </w:r>
      <w:r w:rsidRPr="002475B3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2475B3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2475B3" w:rsidRPr="002475B3" w:rsidRDefault="002475B3" w:rsidP="002475B3">
      <w:pPr>
        <w:ind w:firstLine="85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Получатель</w:t>
      </w:r>
      <w:r w:rsidRPr="002475B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– 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ООО «</w:t>
      </w:r>
      <w:r w:rsidRPr="002475B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Ржевский Домостроительный комбинат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» (ИНН 6937004051, КПП</w:t>
      </w:r>
      <w:r w:rsidRPr="002475B3">
        <w:rPr>
          <w:rFonts w:ascii="Times New Roman" w:hAnsi="Times New Roman" w:cs="Times New Roman"/>
          <w:b/>
          <w:sz w:val="22"/>
          <w:szCs w:val="22"/>
        </w:rPr>
        <w:t> 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693701001). Р/с</w:t>
      </w:r>
      <w:r w:rsidRPr="002475B3">
        <w:rPr>
          <w:rFonts w:ascii="Times New Roman" w:hAnsi="Times New Roman" w:cs="Times New Roman"/>
          <w:b/>
          <w:sz w:val="22"/>
          <w:szCs w:val="22"/>
        </w:rPr>
        <w:t> 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40702810101100028608 в АО «АЛЬФА-БАНК», БИК</w:t>
      </w:r>
      <w:r w:rsidRPr="002475B3">
        <w:rPr>
          <w:rFonts w:ascii="Times New Roman" w:hAnsi="Times New Roman" w:cs="Times New Roman"/>
          <w:b/>
          <w:sz w:val="22"/>
          <w:szCs w:val="22"/>
        </w:rPr>
        <w:t> 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044525593, к/с 30101810200000000593.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2475B3" w:rsidRPr="002475B3" w:rsidRDefault="002475B3" w:rsidP="002475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2475B3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2475B3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ООО «РДК» по лоту РАД–____________ (</w:t>
      </w:r>
      <w:r w:rsidRPr="002475B3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2475B3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5. Исполнение обязанности по внесению суммы Задатка третьими лицами не допускается.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6. Сроки возврата суммы Задатка:</w:t>
      </w:r>
    </w:p>
    <w:p w:rsidR="002475B3" w:rsidRPr="002475B3" w:rsidRDefault="002475B3" w:rsidP="002475B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6.1. Суммы внесенных Претендентами з</w:t>
      </w:r>
      <w:r w:rsidRPr="002475B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475B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2475B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получения предложения конкурсного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75B3" w:rsidRPr="002475B3" w:rsidRDefault="002475B3" w:rsidP="002475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2475B3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2475B3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2475B3" w:rsidRPr="002475B3" w:rsidRDefault="002475B3" w:rsidP="002475B3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75B3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2475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475B3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2475B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475B3" w:rsidRPr="002475B3" w:rsidRDefault="002475B3" w:rsidP="002475B3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2475B3" w:rsidRPr="002475B3" w:rsidTr="00F41732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2475B3" w:rsidRPr="002475B3" w:rsidRDefault="002475B3" w:rsidP="00F41732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ООО «</w:t>
            </w:r>
            <w:r w:rsidRPr="002475B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Ржевский домостроительный комбинат</w:t>
            </w: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2475B3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6937004051</w:t>
            </w: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КПП 693701001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2475B3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1066914026310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172369, Тверская обл., район Ржевский, поселок </w:t>
            </w:r>
            <w:proofErr w:type="spellStart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Есинка</w:t>
            </w:r>
            <w:proofErr w:type="spellEnd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18, </w:t>
            </w:r>
          </w:p>
          <w:p w:rsidR="002475B3" w:rsidRPr="002475B3" w:rsidRDefault="002475B3" w:rsidP="00F4173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2475B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«РДК»</w:t>
            </w:r>
          </w:p>
          <w:p w:rsidR="002475B3" w:rsidRPr="002475B3" w:rsidRDefault="002475B3" w:rsidP="00F4173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задатков):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р/</w:t>
            </w:r>
            <w:proofErr w:type="spellStart"/>
            <w:r w:rsidRPr="002475B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сч</w:t>
            </w:r>
            <w:proofErr w:type="spellEnd"/>
            <w:r w:rsidRPr="002475B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№</w:t>
            </w: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40702810101100028608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АО «АЛЬФА-БАНК»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044525593,</w:t>
            </w:r>
          </w:p>
          <w:p w:rsidR="002475B3" w:rsidRPr="002475B3" w:rsidRDefault="002475B3" w:rsidP="00F417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30101810200000000593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2475B3" w:rsidRPr="002475B3" w:rsidRDefault="002475B3" w:rsidP="00F4173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2475B3" w:rsidRPr="002475B3" w:rsidRDefault="002475B3" w:rsidP="00F417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2475B3" w:rsidRPr="002475B3" w:rsidRDefault="002475B3" w:rsidP="00F41732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______________________/А.В. Шумилов/</w:t>
            </w:r>
          </w:p>
          <w:p w:rsidR="002475B3" w:rsidRPr="002475B3" w:rsidRDefault="002475B3" w:rsidP="00F417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475B3" w:rsidRPr="002475B3" w:rsidRDefault="002475B3" w:rsidP="00F41732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2475B3" w:rsidRPr="002475B3" w:rsidRDefault="002475B3" w:rsidP="00F417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75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2475B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232965" w:rsidRPr="002475B3" w:rsidRDefault="00232965">
      <w:pPr>
        <w:rPr>
          <w:sz w:val="22"/>
          <w:szCs w:val="22"/>
          <w:lang w:val="ru-RU"/>
        </w:rPr>
      </w:pPr>
    </w:p>
    <w:sectPr w:rsidR="00232965" w:rsidRPr="002475B3" w:rsidSect="002475B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3"/>
    <w:rsid w:val="00232965"/>
    <w:rsid w:val="002475B3"/>
    <w:rsid w:val="00A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BB45-0E5B-430A-99B6-C9A51EF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B3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ZvBVYsNjunxWtoY9nhDcNieyh724mRtyij6GqlMbh94=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AZ/czEffewj69fvlNzfv7xMAmcPq+saBocGbtWRSllE=</DigestValue>
    </Reference>
  </SignedInfo>
  <SignatureValue>zRYOu4wLny2zB/Q7tXQaCeJArQoobfE9mGv97UC8cBVLLH2rVVgldQu8g0nBFppf
b10LwCIFyQmc6CyNQI6dkA==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HMWW31YMGGT5G1rFc4xldDrLSws=</DigestValue>
      </Reference>
      <Reference URI="/word/document.xml?ContentType=application/vnd.openxmlformats-officedocument.wordprocessingml.document.main+xml">
        <DigestMethod Algorithm="http://www.w3.org/2000/09/xmldsig#sha1"/>
        <DigestValue>olDSBocmK/59EuUPTkRcMwekYvc=</DigestValue>
      </Reference>
      <Reference URI="/word/fontTable.xml?ContentType=application/vnd.openxmlformats-officedocument.wordprocessingml.fontTable+xml">
        <DigestMethod Algorithm="http://www.w3.org/2000/09/xmldsig#sha1"/>
        <DigestValue>cGqtP3rvSPmd4pUptcE6cTmeZiU=</DigestValue>
      </Reference>
      <Reference URI="/word/numbering.xml?ContentType=application/vnd.openxmlformats-officedocument.wordprocessingml.numbering+xml">
        <DigestMethod Algorithm="http://www.w3.org/2000/09/xmldsig#sha1"/>
        <DigestValue>OBzsUDSiSA0RYiIPUTBBmtykrUc=</DigestValue>
      </Reference>
      <Reference URI="/word/settings.xml?ContentType=application/vnd.openxmlformats-officedocument.wordprocessingml.settings+xml">
        <DigestMethod Algorithm="http://www.w3.org/2000/09/xmldsig#sha1"/>
        <DigestValue>Kgc3b47QE+6EBjnOeVBnyZbk9Qo=</DigestValue>
      </Reference>
      <Reference URI="/word/styles.xml?ContentType=application/vnd.openxmlformats-officedocument.wordprocessingml.styles+xml">
        <DigestMethod Algorithm="http://www.w3.org/2000/09/xmldsig#sha1"/>
        <DigestValue>PQ7fPE2za51L2HizArY+vmxw0J0=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2022-06-24T13:30:41Z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2022-06-24T13:30:41Z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2022-06-24T12:12:00Z</dcterms:created>
  <dcterms:modified xsi:type="dcterms:W3CDTF">2022-06-24T12:14:00Z</dcterms:modified>
</cp:coreProperties>
</file>