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044FAC5" w:rsidR="00E41D4C" w:rsidRPr="00B141BB" w:rsidRDefault="00395BAD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Pr="00CA322C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395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«ГАЗБАНК» (АО АКБ «ГАЗБАНК»), </w:t>
      </w:r>
      <w:r w:rsidRPr="00395BAD">
        <w:rPr>
          <w:rFonts w:ascii="Times New Roman" w:hAnsi="Times New Roman" w:cs="Times New Roman"/>
          <w:color w:val="000000"/>
          <w:sz w:val="24"/>
          <w:szCs w:val="24"/>
        </w:rPr>
        <w:t>адрес регистрации: 443100, Самарская обл., г. Самара, ул. Молодогвардейская, д. 224, ИНН 6314006156, ОГРН 1026300002244)</w:t>
      </w:r>
      <w:r w:rsidRPr="00395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8309A0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от 02 октября 2018 г. по делу № А55-21551/2018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395B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Default="00C56153" w:rsidP="00395B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A527D95" w14:textId="77777777" w:rsidR="00395BAD" w:rsidRDefault="00395BAD" w:rsidP="00395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Жилой дом (лит. А, а, над/А, под/А) - 520,2 кв. м, земельный участок - 802 +/- 10 кв. м, адрес: Российская Федерация, Краснодарский край, г. Ейск, ул. Короленко, д. 25, неотделимые улучшения (32 поз.), 2-этажный, в том числе подземных - 1, кадастровые номера 23:42:0502013:43, 23:42:0502013:7, земли населенных пунктов - для эксплуатации индивидуального жилого дома, ограничения и обременения: зарегистрирован 1 человек, проживающие отсутствуют, ПЮО проводит мероприятия по снятию с регистрационного учета - 8 159 981,76 руб.;</w:t>
      </w:r>
    </w:p>
    <w:p w14:paraId="39A892EC" w14:textId="77777777" w:rsidR="00395BAD" w:rsidRDefault="00395BAD" w:rsidP="00395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Нежилое здание (сервисного обслуживания автомобилей, 3-этажное, в том числе подземных - 1) - 1 315,7 кв. м, нежилое здание (автозаправочная станция, сооружение лит. А, Г, Д, Ж, И) - 136,7 кв. м, адрес: Самарская обл., г. Тольятти, Комсомольский р-н, ул. Коммунистическая, д. 115, стр. 1, кадастровые номера 63:09:0202052:1387, 63:09:0000000:8709, земля в муниципальной собственности, договор аренды земельного участка (7 292 кв. м, кадастровый номер 63:09:0202053:579) 4047 от 05.06.2020, сроком на 49 лет, ограничения и обременения: выполнение обязательств по соблюдению установленных норм и правил в охранных зонах и коридорах инженерных коммуникаций в соответствии с действующим законодательством РФ в пользу правообладателей инженерных сетей и коммуникаций - 10 567 368,00 руб.;</w:t>
      </w:r>
    </w:p>
    <w:p w14:paraId="5D91E67C" w14:textId="35F56E11" w:rsidR="00395BAD" w:rsidRDefault="00395BAD" w:rsidP="00395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 xml:space="preserve">      Нематериальные активы:</w:t>
      </w:r>
    </w:p>
    <w:p w14:paraId="78109469" w14:textId="77777777" w:rsidR="00395BAD" w:rsidRDefault="00395BAD" w:rsidP="00395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3 - Исключительное право на товарный знак "</w:t>
      </w:r>
      <w:proofErr w:type="spellStart"/>
      <w:r>
        <w:t>ГаБа</w:t>
      </w:r>
      <w:proofErr w:type="spellEnd"/>
      <w:r>
        <w:t>", свидетельства № 306186 от 18.04.2005, № 313489 от 28.07.2005, г. Самара - 60 984,00 руб.;</w:t>
      </w:r>
    </w:p>
    <w:p w14:paraId="2F1A721D" w14:textId="77777777" w:rsidR="00395BAD" w:rsidRDefault="00395BAD" w:rsidP="00395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4 - Исключительное право на товарный знак "</w:t>
      </w:r>
      <w:proofErr w:type="spellStart"/>
      <w:r>
        <w:t>ГаБа</w:t>
      </w:r>
      <w:proofErr w:type="spellEnd"/>
      <w:r>
        <w:t xml:space="preserve"> умная девочка - </w:t>
      </w:r>
      <w:proofErr w:type="spellStart"/>
      <w:r>
        <w:t>ГаБа</w:t>
      </w:r>
      <w:proofErr w:type="spellEnd"/>
      <w:r>
        <w:t xml:space="preserve"> идет в ГАЗБАНК", свидетельства № 306185 от 18.04.2005, № 310797 от 28.07.2005, г. Самара - 60 984,00 руб.;</w:t>
      </w:r>
    </w:p>
    <w:p w14:paraId="5623EF4B" w14:textId="17AA9479" w:rsidR="00C56153" w:rsidRDefault="00395BAD" w:rsidP="00395B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t>Лот 5 - Исключительное право на товарный знак "ГАЗБАНК", исключительное право на товарный знак "</w:t>
      </w:r>
      <w:proofErr w:type="spellStart"/>
      <w:r>
        <w:t>gazbank</w:t>
      </w:r>
      <w:proofErr w:type="spellEnd"/>
      <w:r>
        <w:t>", свидетельства № 262878 от 10.02.2003, № 262876 от 07.02.2003, г. Самара - 41 184,00 руб.</w:t>
      </w:r>
    </w:p>
    <w:p w14:paraId="14351655" w14:textId="14CF085A" w:rsidR="00555595" w:rsidRPr="00DD01CB" w:rsidRDefault="00555595" w:rsidP="00395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2FA46D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395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95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ноября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16E38B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95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 июля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682B9BDB" w:rsidR="00C56153" w:rsidRPr="00FD088D" w:rsidRDefault="00FD088D" w:rsidP="00FD0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D0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1-2:</w:t>
      </w:r>
    </w:p>
    <w:p w14:paraId="6B5B9F68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05 июля 2022 г. по 18 августа 2022 г. - в размере начальной цены продажи лота;</w:t>
      </w:r>
    </w:p>
    <w:p w14:paraId="34FF401C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19 августа 2022 г. по 28 августа 2022 г. - в размере 92,00% от начальной цены продажи лота;</w:t>
      </w:r>
    </w:p>
    <w:p w14:paraId="3F4B383B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29 августа 2022 г. по 07 сентября 2022 г. - в размере 84,00% от начальной цены продажи лота;</w:t>
      </w:r>
    </w:p>
    <w:p w14:paraId="43B902E7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17 сентября 2022 г. - в размере 76,00% от начальной цены продажи лота;</w:t>
      </w:r>
    </w:p>
    <w:p w14:paraId="2BB13F19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27 сентября 2022 г. - в размере 68,00% от начальной цены продажи лота;</w:t>
      </w:r>
    </w:p>
    <w:p w14:paraId="49CE5A21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07 октября 2022 г. - в размере 60,00% от начальной цены продажи лота;</w:t>
      </w:r>
    </w:p>
    <w:p w14:paraId="0C6478BC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08 октября 2022 г. по 17 октября 2022 г. - в размере 52,00% от начальной цены продажи лота;</w:t>
      </w:r>
    </w:p>
    <w:p w14:paraId="0578887C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18 октября 2022 г. по 27 октября 2022 г. - в размере 44,00% от начальной цены продажи лота;</w:t>
      </w:r>
    </w:p>
    <w:p w14:paraId="7C18BBC2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28 октября 2022 г. по 06 ноября 2022 г. - в размере 36,00% от начальной цены продажи лота;</w:t>
      </w:r>
    </w:p>
    <w:p w14:paraId="5BE802F4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07 ноября 2022 г. по 16 ноября 2022 г. - в размере 28,00% от начальной цены продажи лота;</w:t>
      </w:r>
    </w:p>
    <w:p w14:paraId="1FB5DD43" w14:textId="6EC61FAF" w:rsidR="00FD088D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17 ноября 2022 г. по 26 ноября 2022 г. - в размере 20,00% от начальной цены продажи лота;</w:t>
      </w:r>
    </w:p>
    <w:p w14:paraId="5F481368" w14:textId="6C07070F" w:rsidR="00FD088D" w:rsidRPr="00FD088D" w:rsidRDefault="00FD088D" w:rsidP="00FD0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D0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3-5:</w:t>
      </w:r>
    </w:p>
    <w:p w14:paraId="031D7446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05 июля 2022 г. по 18 августа 2022 г. - в размере начальной цены продажи лота;</w:t>
      </w:r>
    </w:p>
    <w:p w14:paraId="1C025489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19 августа 2022 г. по 28 августа 2022 г. - в размере 91,60% от начальной цены продажи лота;</w:t>
      </w:r>
    </w:p>
    <w:p w14:paraId="2071BA9B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29 августа 2022 г. по 07 сентября 2022 г. - в размере 83,20% от начальной цены продажи лота;</w:t>
      </w:r>
    </w:p>
    <w:p w14:paraId="46108494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08 сентября 2022 г. по 17 сентября 2022 г. - в размере 74,80% от начальной цены продажи лота;</w:t>
      </w:r>
    </w:p>
    <w:p w14:paraId="02BB0B6B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18 сентября 2022 г. по 27 сентября 2022 г. - в размере 66,40% от начальной цены продажи лота;</w:t>
      </w:r>
    </w:p>
    <w:p w14:paraId="5CB1BFB1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07 октября 2022 г. - в размере 58,00% от начальной цены продажи лота;</w:t>
      </w:r>
    </w:p>
    <w:p w14:paraId="2A13CF82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08 октября 2022 г. по 17 октября 2022 г. - в размере 49,60% от начальной цены продажи лота;</w:t>
      </w:r>
    </w:p>
    <w:p w14:paraId="550C6F6A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18 октября 2022 г. по 27 октября 2022 г. - в размере 41,20% от начальной цены продажи лота;</w:t>
      </w:r>
    </w:p>
    <w:p w14:paraId="591B1065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28 октября 2022 г. по 06 ноября 2022 г. - в размере 32,80% от начальной цены продажи лота;</w:t>
      </w:r>
    </w:p>
    <w:p w14:paraId="7E50D931" w14:textId="77777777" w:rsidR="00657EF9" w:rsidRPr="00657EF9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07 ноября 2022 г. по 16 ноября 2022 г. - в размере 24,40% от начальной цены продажи лота;</w:t>
      </w:r>
    </w:p>
    <w:p w14:paraId="4BC9EEB9" w14:textId="38397341" w:rsidR="00C56153" w:rsidRDefault="00657EF9" w:rsidP="00657E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с 17 ноября 2022 г. по 26 ноября 2022 г. - в размере 16,00%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30E00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130E00">
        <w:rPr>
          <w:rFonts w:ascii="Times New Roman" w:hAnsi="Times New Roman" w:cs="Times New Roman"/>
          <w:sz w:val="24"/>
          <w:szCs w:val="24"/>
        </w:rPr>
        <w:t>несостоятельности (банкротстве)».</w:t>
      </w:r>
    </w:p>
    <w:p w14:paraId="25A72B6D" w14:textId="77777777" w:rsidR="000C0BCC" w:rsidRPr="00130E0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E0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130E0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E00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</w:t>
      </w:r>
      <w:r w:rsidRPr="00130E00">
        <w:rPr>
          <w:rFonts w:ascii="Times New Roman" w:hAnsi="Times New Roman" w:cs="Times New Roman"/>
          <w:sz w:val="24"/>
          <w:szCs w:val="24"/>
        </w:rPr>
        <w:lastRenderedPageBreak/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130E0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E0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130E0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E0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130E0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0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130E0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30E0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130E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30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130E0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130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130E0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30E0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30E0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00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130E0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0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30E0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0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30E0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E0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30E0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30E0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130E0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30E0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0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30E0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0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130E00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00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52D8334" w:rsidR="00C56153" w:rsidRPr="00130E00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0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130E0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130E0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657EF9" w:rsidRPr="00130E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 w:rsidRPr="00130E00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0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130E00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130E00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3941C58C" w:rsidR="00C56153" w:rsidRPr="00657EF9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57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57EF9" w:rsidRPr="00657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Pr="00657EF9">
        <w:rPr>
          <w:rFonts w:ascii="Times New Roman" w:hAnsi="Times New Roman" w:cs="Times New Roman"/>
          <w:sz w:val="24"/>
          <w:szCs w:val="24"/>
        </w:rPr>
        <w:t xml:space="preserve"> д</w:t>
      </w:r>
      <w:r w:rsidRPr="00657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57EF9" w:rsidRPr="00657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Pr="00657EF9">
        <w:rPr>
          <w:rFonts w:ascii="Times New Roman" w:hAnsi="Times New Roman" w:cs="Times New Roman"/>
          <w:sz w:val="24"/>
          <w:szCs w:val="24"/>
        </w:rPr>
        <w:t xml:space="preserve"> </w:t>
      </w:r>
      <w:r w:rsidRPr="00657EF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657EF9">
        <w:rPr>
          <w:rFonts w:ascii="Times New Roman" w:hAnsi="Times New Roman" w:cs="Times New Roman"/>
          <w:color w:val="000000"/>
          <w:sz w:val="24"/>
          <w:szCs w:val="24"/>
        </w:rPr>
        <w:t>Самара, ул. Красноармейская, д. 1, тел. +7 (846) 250-05-70, +7 (846) 250-05-75, доб. 1001</w:t>
      </w:r>
      <w:r w:rsidRPr="00657EF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57EF9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657EF9" w:rsidRPr="00657EF9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657EF9" w:rsidRPr="00657EF9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657EF9" w:rsidRPr="00657EF9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Замяткина Анастасия тел. 8 (938) 422-90-95</w:t>
      </w:r>
      <w:r w:rsidR="00657EF9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2-5: </w:t>
      </w:r>
      <w:r w:rsidR="00657EF9" w:rsidRPr="00657EF9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657EF9" w:rsidRPr="00657EF9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657EF9" w:rsidRPr="00657EF9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 Соболькова Елена 8(927)208-15-34 (мск+1 час)</w:t>
      </w:r>
      <w:r w:rsidR="00657E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657EF9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EF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30E00"/>
    <w:rsid w:val="001726D6"/>
    <w:rsid w:val="00203862"/>
    <w:rsid w:val="002C3A2C"/>
    <w:rsid w:val="00360DC6"/>
    <w:rsid w:val="00395BAD"/>
    <w:rsid w:val="003E6C81"/>
    <w:rsid w:val="00495D59"/>
    <w:rsid w:val="004B74A7"/>
    <w:rsid w:val="00555595"/>
    <w:rsid w:val="005742CC"/>
    <w:rsid w:val="0058046C"/>
    <w:rsid w:val="005F1F68"/>
    <w:rsid w:val="00621553"/>
    <w:rsid w:val="00657EF9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63A1D"/>
    <w:rsid w:val="00F8472E"/>
    <w:rsid w:val="00F92A8F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0950C27-8F5D-4D67-B991-D8CE3270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32</cp:revision>
  <cp:lastPrinted>2022-06-28T12:04:00Z</cp:lastPrinted>
  <dcterms:created xsi:type="dcterms:W3CDTF">2019-07-23T07:53:00Z</dcterms:created>
  <dcterms:modified xsi:type="dcterms:W3CDTF">2022-06-28T12:08:00Z</dcterms:modified>
</cp:coreProperties>
</file>