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D2D1D" w14:textId="01C8B927" w:rsidR="008B524A" w:rsidRPr="00187656" w:rsidRDefault="00D328FA" w:rsidP="00622CD7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vega@auction-house.ru, далее – Организатор торгов, ОТ), действующее на осн. договора поручения с 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ООО «</w:t>
      </w:r>
      <w:r w:rsidR="00463D26"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МИГРИНО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»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(ИНН </w:t>
      </w:r>
      <w:r w:rsidR="00463D2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5025014212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, далее-Должник), в лице конкурсного управляющего </w:t>
      </w:r>
      <w:r w:rsidR="00463D2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Титовой Е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.В. (ИНН </w:t>
      </w:r>
      <w:r w:rsidR="00463D2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772402504358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, далее-КУ), член </w:t>
      </w:r>
      <w:r w:rsidR="00463D2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Союза СРО «ГАУ» (ИНН 1660062005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), действующе</w:t>
      </w:r>
      <w:r w:rsidR="00463D2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й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на осн. </w:t>
      </w:r>
      <w:r w:rsidR="00463D2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решения Арбитражного суда Московской области от 30.03.2018 г. по делу №А41-3836/18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, сообщает 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о проведении </w:t>
      </w:r>
      <w:r w:rsidR="00463D26"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09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.</w:t>
      </w:r>
      <w:r w:rsidR="00463D26"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08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.2022 г. в 10 час. 00 мин. (Мск) открытых электронных торгов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(далее – 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Торги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Начало приема заявок на участие в Торгах с 09 час. 00 мин. </w:t>
      </w:r>
      <w:r w:rsidR="00463D26"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03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.</w:t>
      </w:r>
      <w:r w:rsidR="00463D26"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07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.2022 г. по </w:t>
      </w:r>
      <w:r w:rsidR="00463D26"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07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.</w:t>
      </w:r>
      <w:r w:rsidR="00463D26"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08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.2022 г. до 23 час 00 мин.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Определение участников торгов – </w:t>
      </w:r>
      <w:r w:rsidR="00463D2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08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.</w:t>
      </w:r>
      <w:r w:rsidR="00463D2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08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.2022 в 17 час. 00 мин., оформляется протоколом об определении участников торгов. </w:t>
      </w:r>
      <w:r w:rsidR="00147782" w:rsidRPr="0018765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18765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(далее – нач. цена) </w:t>
      </w:r>
      <w:r w:rsidR="00147782" w:rsidRPr="00187656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– </w:t>
      </w:r>
      <w:r w:rsidR="00463D26"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62 569 000 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руб.</w:t>
      </w:r>
    </w:p>
    <w:p w14:paraId="061BAE1F" w14:textId="7DB76EEA" w:rsidR="00E56186" w:rsidRPr="00187656" w:rsidRDefault="00D328FA" w:rsidP="00D328FA">
      <w:pPr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</w:pPr>
      <w:bookmarkStart w:id="0" w:name="_GoBack"/>
      <w:bookmarkEnd w:id="0"/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Продаже </w:t>
      </w:r>
      <w:r w:rsidR="00E5618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единым лотом 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подлежит имущество</w:t>
      </w:r>
      <w:r w:rsidR="009303E1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,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="009303E1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находящееся по адресу: Московская обл., г. Лобня, ул. Лейтенанта Бойко </w:t>
      </w:r>
      <w:r w:rsidR="009303E1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(далее – Имущество, Лот):</w:t>
      </w:r>
    </w:p>
    <w:p w14:paraId="4FFC5CA6" w14:textId="13861302" w:rsidR="00E56186" w:rsidRPr="00187656" w:rsidRDefault="00D328FA" w:rsidP="009303E1">
      <w:pPr>
        <w:jc w:val="both"/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</w:pP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Лот 1: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здание холодильника-морозильника №2 с навесами, рампой, забором, назначение нежилое, 1-этажное, общ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.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пл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.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637,30 кв.м., кадастровый 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№ (далее – КН)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50:41:0000000:39111, </w:t>
      </w:r>
      <w:r w:rsidR="009303E1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д.92А; 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здание холодильника-морозильника с административно-бытовой пристройкой, навес, рампа, назначение нежилое, 1-этажное, общ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.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пл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.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981,30 кв.м., 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КН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50:41:0000000:42791, д.92А</w:t>
      </w:r>
      <w:r w:rsidR="009303E1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; 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земельный участок, категория земель: земли населенных пунктов, виды разрешенного использования: индивидуальное жилищное строительство, общ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.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пл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.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600 кв.м., 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КН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50:41:0030308:1, д.94</w:t>
      </w:r>
      <w:r w:rsidR="009303E1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; 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земельный участок, категория земель: земли населенных пунктов, виды разрешенного использования: для холодильника-морозильника, общ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.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пл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.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3 300 кв.м., 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КН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50:41:0030307:6, д.92А</w:t>
      </w:r>
      <w:r w:rsidR="009303E1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; 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земельный участок, категория земель: земли населенных пунктов, виды разрешенного использования: размещение объектов складского назначения, общ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.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пл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.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3 000 кв.м., </w:t>
      </w:r>
      <w:r w:rsidR="008D469E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>КН</w:t>
      </w:r>
      <w:r w:rsidR="00E56186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50:41:0030308:24, д.92А.</w:t>
      </w:r>
      <w:r w:rsidR="009303E1" w:rsidRPr="00187656">
        <w:rPr>
          <w:rFonts w:ascii="Times New Roman" w:eastAsia="Bookman Old Style" w:hAnsi="Times New Roman" w:cs="Times New Roman"/>
          <w:sz w:val="20"/>
          <w:szCs w:val="20"/>
          <w:lang w:val="ru-RU" w:bidi="ru-RU"/>
        </w:rPr>
        <w:t xml:space="preserve"> </w:t>
      </w:r>
      <w:r w:rsidR="00E56186" w:rsidRPr="00187656">
        <w:rPr>
          <w:rFonts w:ascii="Times New Roman" w:eastAsia="Bookman Old Style" w:hAnsi="Times New Roman" w:cs="Times New Roman"/>
          <w:b/>
          <w:sz w:val="20"/>
          <w:szCs w:val="20"/>
          <w:lang w:val="ru-RU" w:bidi="ru-RU"/>
        </w:rPr>
        <w:t>Обременение: залог в пользу ПАО «Московский акционерный Банк «Темпбанк»</w:t>
      </w:r>
      <w:r w:rsidR="009303E1" w:rsidRPr="00187656">
        <w:rPr>
          <w:rFonts w:ascii="Times New Roman" w:eastAsia="Bookman Old Style" w:hAnsi="Times New Roman" w:cs="Times New Roman"/>
          <w:b/>
          <w:sz w:val="20"/>
          <w:szCs w:val="20"/>
          <w:lang w:val="ru-RU" w:bidi="ru-RU"/>
        </w:rPr>
        <w:t xml:space="preserve">. </w:t>
      </w:r>
      <w:r w:rsidR="00E5618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Ознакомление с Имуществом производится по адресу местонахождения Имущества по предв. договорённости в раб. дни с 16.00 до 19.00 по Мск., тел. КУ: 89257965012, эл.почта: </w:t>
      </w:r>
      <w:hyperlink r:id="rId8" w:history="1">
        <w:r w:rsidR="00E56186" w:rsidRPr="00187656">
          <w:rPr>
            <w:rStyle w:val="a3"/>
            <w:rFonts w:ascii="Times New Roman" w:eastAsiaTheme="minorHAnsi" w:hAnsi="Times New Roman" w:cs="Times New Roman"/>
            <w:sz w:val="20"/>
            <w:szCs w:val="20"/>
            <w:lang w:val="ru-RU" w:eastAsia="en-US"/>
          </w:rPr>
          <w:t>arbitrt@bk.ru</w:t>
        </w:r>
      </w:hyperlink>
      <w:r w:rsidR="00E5618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, а также у ОТ: тел. 8(499)395-00-20 (с 9.00 до 18.00 по Мск. в раб. дни) </w:t>
      </w:r>
      <w:hyperlink r:id="rId9" w:history="1">
        <w:r w:rsidR="00E56186" w:rsidRPr="00187656">
          <w:rPr>
            <w:rStyle w:val="a3"/>
            <w:rFonts w:ascii="Times New Roman" w:eastAsiaTheme="minorHAnsi" w:hAnsi="Times New Roman" w:cs="Times New Roman"/>
            <w:sz w:val="20"/>
            <w:szCs w:val="20"/>
            <w:lang w:val="ru-RU" w:eastAsia="en-US"/>
          </w:rPr>
          <w:t>informmsk@auction-house.ru</w:t>
        </w:r>
      </w:hyperlink>
      <w:r w:rsidR="00E5618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.</w:t>
      </w:r>
    </w:p>
    <w:p w14:paraId="7EF2ADBD" w14:textId="55213B7E" w:rsidR="00996278" w:rsidRPr="00187656" w:rsidRDefault="00D328FA" w:rsidP="008D469E">
      <w:pPr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</w:pP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Задаток – </w:t>
      </w:r>
      <w:r w:rsidR="00E56186"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15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 xml:space="preserve"> %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от нач. цены Лота. </w:t>
      </w:r>
      <w:r w:rsidRPr="00187656">
        <w:rPr>
          <w:rFonts w:ascii="Times New Roman" w:eastAsiaTheme="minorHAnsi" w:hAnsi="Times New Roman" w:cs="Times New Roman"/>
          <w:b/>
          <w:sz w:val="20"/>
          <w:szCs w:val="20"/>
          <w:lang w:val="ru-RU" w:eastAsia="en-US"/>
        </w:rPr>
        <w:t>Шаг аукциона – 5%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от нач. цены Лота. Реквизиты для внесения задатка: получатель - </w:t>
      </w:r>
      <w:r w:rsidR="009303E1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ООО «МИГРИНО» (ИНН 5025014212, КПП 502501001), р/с 40702810738000089248 в ПАО СБЕРБАНК, к/с 30101810400000000225, БИК 044525225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. Документом, подтверждающим поступление задатка на счет </w:t>
      </w:r>
      <w:r w:rsidR="009303E1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Должника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, является выписка со счета </w:t>
      </w:r>
      <w:r w:rsidR="009303E1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Должника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. Поступление задатка должно быть подтверждено на дату составления протокола об определении участников торгов.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</w:t>
      </w:r>
      <w:r w:rsidR="00E5618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победителем торгов</w:t>
      </w:r>
      <w:r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="00E56186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>р/с 40702810938000089200 в ПАО СБЕРБАНК, к/с 30101810400000000225, БИК 044525225.</w:t>
      </w:r>
      <w:r w:rsidR="008D469E" w:rsidRPr="00187656">
        <w:rPr>
          <w:rFonts w:ascii="Times New Roman" w:eastAsiaTheme="minorHAnsi" w:hAnsi="Times New Roman" w:cs="Times New Roman"/>
          <w:sz w:val="20"/>
          <w:szCs w:val="20"/>
          <w:lang w:val="ru-RU" w:eastAsia="en-US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96278" w:rsidRPr="00187656" w:rsidSect="000474F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96845" w14:textId="77777777" w:rsidR="00464EFB" w:rsidRDefault="00464EFB" w:rsidP="00FE1E33">
      <w:r>
        <w:separator/>
      </w:r>
    </w:p>
  </w:endnote>
  <w:endnote w:type="continuationSeparator" w:id="0">
    <w:p w14:paraId="11073AE4" w14:textId="77777777" w:rsidR="00464EFB" w:rsidRDefault="00464EFB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223ED" w14:textId="77777777" w:rsidR="00464EFB" w:rsidRDefault="00464EFB" w:rsidP="00FE1E33">
      <w:r>
        <w:separator/>
      </w:r>
    </w:p>
  </w:footnote>
  <w:footnote w:type="continuationSeparator" w:id="0">
    <w:p w14:paraId="0F223325" w14:textId="77777777" w:rsidR="00464EFB" w:rsidRDefault="00464EFB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1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10D"/>
    <w:rsid w:val="00024036"/>
    <w:rsid w:val="00036BE3"/>
    <w:rsid w:val="000474FD"/>
    <w:rsid w:val="00063FE1"/>
    <w:rsid w:val="00066AFF"/>
    <w:rsid w:val="00092530"/>
    <w:rsid w:val="000968C5"/>
    <w:rsid w:val="000B1360"/>
    <w:rsid w:val="000B4A0A"/>
    <w:rsid w:val="000C6E65"/>
    <w:rsid w:val="000F41C6"/>
    <w:rsid w:val="001051F9"/>
    <w:rsid w:val="001057C8"/>
    <w:rsid w:val="0012363F"/>
    <w:rsid w:val="00125D51"/>
    <w:rsid w:val="001342BD"/>
    <w:rsid w:val="00135407"/>
    <w:rsid w:val="00146286"/>
    <w:rsid w:val="00147782"/>
    <w:rsid w:val="001727A3"/>
    <w:rsid w:val="0017511E"/>
    <w:rsid w:val="00187656"/>
    <w:rsid w:val="00190E6B"/>
    <w:rsid w:val="001A70B8"/>
    <w:rsid w:val="001B1562"/>
    <w:rsid w:val="001D1A80"/>
    <w:rsid w:val="00201387"/>
    <w:rsid w:val="00203371"/>
    <w:rsid w:val="002109D8"/>
    <w:rsid w:val="00220D13"/>
    <w:rsid w:val="002400FC"/>
    <w:rsid w:val="00273968"/>
    <w:rsid w:val="00275D24"/>
    <w:rsid w:val="002A1222"/>
    <w:rsid w:val="002E274F"/>
    <w:rsid w:val="00321DFA"/>
    <w:rsid w:val="00336DC2"/>
    <w:rsid w:val="003655EE"/>
    <w:rsid w:val="00390A28"/>
    <w:rsid w:val="003B7804"/>
    <w:rsid w:val="003D0088"/>
    <w:rsid w:val="003D071E"/>
    <w:rsid w:val="003D46FA"/>
    <w:rsid w:val="003D774E"/>
    <w:rsid w:val="00413D03"/>
    <w:rsid w:val="004227A7"/>
    <w:rsid w:val="00445155"/>
    <w:rsid w:val="00463D26"/>
    <w:rsid w:val="00464EFB"/>
    <w:rsid w:val="00487F3A"/>
    <w:rsid w:val="004C645B"/>
    <w:rsid w:val="004E4286"/>
    <w:rsid w:val="004F0F59"/>
    <w:rsid w:val="005041D2"/>
    <w:rsid w:val="00515D05"/>
    <w:rsid w:val="005160D8"/>
    <w:rsid w:val="0056183E"/>
    <w:rsid w:val="005622D6"/>
    <w:rsid w:val="00573F80"/>
    <w:rsid w:val="00590883"/>
    <w:rsid w:val="00594348"/>
    <w:rsid w:val="005F3E56"/>
    <w:rsid w:val="00622CD7"/>
    <w:rsid w:val="00642A4F"/>
    <w:rsid w:val="00643D33"/>
    <w:rsid w:val="00677E82"/>
    <w:rsid w:val="0071333C"/>
    <w:rsid w:val="00741C0B"/>
    <w:rsid w:val="00747530"/>
    <w:rsid w:val="00752C20"/>
    <w:rsid w:val="00754936"/>
    <w:rsid w:val="007A1E86"/>
    <w:rsid w:val="007C3AA0"/>
    <w:rsid w:val="007D0894"/>
    <w:rsid w:val="007E2039"/>
    <w:rsid w:val="008961A4"/>
    <w:rsid w:val="008A205E"/>
    <w:rsid w:val="008B524A"/>
    <w:rsid w:val="008C3167"/>
    <w:rsid w:val="008C7F27"/>
    <w:rsid w:val="008D469E"/>
    <w:rsid w:val="008E43BD"/>
    <w:rsid w:val="00905B5F"/>
    <w:rsid w:val="00925A25"/>
    <w:rsid w:val="00927D1C"/>
    <w:rsid w:val="009303E1"/>
    <w:rsid w:val="00934544"/>
    <w:rsid w:val="00957EC1"/>
    <w:rsid w:val="00983EE8"/>
    <w:rsid w:val="00996278"/>
    <w:rsid w:val="009B28CB"/>
    <w:rsid w:val="009D3407"/>
    <w:rsid w:val="00A33CAF"/>
    <w:rsid w:val="00A40EB6"/>
    <w:rsid w:val="00A53855"/>
    <w:rsid w:val="00A54D25"/>
    <w:rsid w:val="00A732CD"/>
    <w:rsid w:val="00AB0DB0"/>
    <w:rsid w:val="00AC0AFC"/>
    <w:rsid w:val="00AD7C28"/>
    <w:rsid w:val="00AD7CB4"/>
    <w:rsid w:val="00AE3E67"/>
    <w:rsid w:val="00B15049"/>
    <w:rsid w:val="00B55CA3"/>
    <w:rsid w:val="00BA2C76"/>
    <w:rsid w:val="00BC2484"/>
    <w:rsid w:val="00BE53E7"/>
    <w:rsid w:val="00BF24D4"/>
    <w:rsid w:val="00C070E8"/>
    <w:rsid w:val="00CC4AFE"/>
    <w:rsid w:val="00CD732D"/>
    <w:rsid w:val="00D03490"/>
    <w:rsid w:val="00D243AB"/>
    <w:rsid w:val="00D328FA"/>
    <w:rsid w:val="00D36AB7"/>
    <w:rsid w:val="00D855DB"/>
    <w:rsid w:val="00D958F9"/>
    <w:rsid w:val="00DA5334"/>
    <w:rsid w:val="00DC179E"/>
    <w:rsid w:val="00E02002"/>
    <w:rsid w:val="00E041CA"/>
    <w:rsid w:val="00E11BC2"/>
    <w:rsid w:val="00E12860"/>
    <w:rsid w:val="00E22D68"/>
    <w:rsid w:val="00E25D9D"/>
    <w:rsid w:val="00E56186"/>
    <w:rsid w:val="00E60808"/>
    <w:rsid w:val="00EE2947"/>
    <w:rsid w:val="00F16B17"/>
    <w:rsid w:val="00F2694E"/>
    <w:rsid w:val="00F41BB6"/>
    <w:rsid w:val="00F42103"/>
    <w:rsid w:val="00F50EC2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1744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E56186"/>
    <w:pPr>
      <w:ind w:left="720"/>
      <w:contextualSpacing/>
    </w:p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E56186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t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8441-6A60-41A8-9855-724C5F44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</cp:revision>
  <cp:lastPrinted>2021-05-20T12:59:00Z</cp:lastPrinted>
  <dcterms:created xsi:type="dcterms:W3CDTF">2022-06-30T06:35:00Z</dcterms:created>
  <dcterms:modified xsi:type="dcterms:W3CDTF">2022-06-30T06:35:00Z</dcterms:modified>
</cp:coreProperties>
</file>