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FAA0800" w:rsidR="00EA7238" w:rsidRPr="00A115B3" w:rsidRDefault="004A556E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556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7082EB52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556D4D"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56D4D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556D4D"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556D4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56D4D"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556D4D" w:rsidRPr="00556D4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56D4D" w:rsidRPr="00556D4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4AFBF4DC" w:rsidR="00467D6B" w:rsidRPr="0045490F" w:rsidRDefault="0055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556D4D">
        <w:rPr>
          <w:rFonts w:ascii="Times New Roman CYR" w:hAnsi="Times New Roman CYR" w:cs="Times New Roman CYR"/>
          <w:color w:val="000000"/>
        </w:rPr>
        <w:t xml:space="preserve">Лот 1 - </w:t>
      </w:r>
      <w:r w:rsidR="00326B99" w:rsidRPr="00326B99">
        <w:rPr>
          <w:rFonts w:ascii="Times New Roman CYR" w:hAnsi="Times New Roman CYR" w:cs="Times New Roman CYR"/>
          <w:color w:val="000000"/>
        </w:rPr>
        <w:t>ООО «Тимашевская птицефабрика», ИНН 6372014</w:t>
      </w:r>
      <w:r w:rsidR="00326B99">
        <w:rPr>
          <w:rFonts w:ascii="Times New Roman CYR" w:hAnsi="Times New Roman CYR" w:cs="Times New Roman CYR"/>
          <w:color w:val="000000"/>
        </w:rPr>
        <w:t xml:space="preserve">195, ИП </w:t>
      </w:r>
      <w:proofErr w:type="spellStart"/>
      <w:r w:rsidR="00326B99">
        <w:rPr>
          <w:rFonts w:ascii="Times New Roman CYR" w:hAnsi="Times New Roman CYR" w:cs="Times New Roman CYR"/>
          <w:color w:val="000000"/>
        </w:rPr>
        <w:t>Тукаев</w:t>
      </w:r>
      <w:proofErr w:type="spellEnd"/>
      <w:r w:rsidR="00326B99">
        <w:rPr>
          <w:rFonts w:ascii="Times New Roman CYR" w:hAnsi="Times New Roman CYR" w:cs="Times New Roman CYR"/>
          <w:color w:val="000000"/>
        </w:rPr>
        <w:t xml:space="preserve"> Ильшат </w:t>
      </w:r>
      <w:proofErr w:type="spellStart"/>
      <w:r w:rsidR="00326B99">
        <w:rPr>
          <w:rFonts w:ascii="Times New Roman CYR" w:hAnsi="Times New Roman CYR" w:cs="Times New Roman CYR"/>
          <w:color w:val="000000"/>
        </w:rPr>
        <w:t>Гасимович</w:t>
      </w:r>
      <w:bookmarkStart w:id="0" w:name="_GoBack"/>
      <w:bookmarkEnd w:id="0"/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, ИНН 164904499399, ИП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Фаизов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 Рафаэль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Асафович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, ИНН 165713720259, ООО «ОРТЭКС», ИНН 1649005395,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Фаизов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 Роман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Рафаэлевич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Фаизова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 Наталия Владимировна, КД №0000-15-000007-111003 от 28.08.2015 г., мировое соглашение по гражданскому делу № 02-1030/2017 от 16.05.2019, определение АС Республики Татарстан от 27.11.2020, определение АС Республики Татарстан от 06.04.2021, определение АС Республики Татарстан от</w:t>
      </w:r>
      <w:proofErr w:type="gramEnd"/>
      <w:r w:rsidR="00326B99" w:rsidRPr="00326B99">
        <w:rPr>
          <w:rFonts w:ascii="Times New Roman CYR" w:hAnsi="Times New Roman CYR" w:cs="Times New Roman CYR"/>
          <w:color w:val="000000"/>
        </w:rPr>
        <w:t xml:space="preserve"> 28.10.2020, в отношен</w:t>
      </w:r>
      <w:proofErr w:type="gramStart"/>
      <w:r w:rsidR="00326B99" w:rsidRPr="00326B99">
        <w:rPr>
          <w:rFonts w:ascii="Times New Roman CYR" w:hAnsi="Times New Roman CYR" w:cs="Times New Roman CYR"/>
          <w:color w:val="000000"/>
        </w:rPr>
        <w:t>ии ООО</w:t>
      </w:r>
      <w:proofErr w:type="gramEnd"/>
      <w:r w:rsidR="00326B99" w:rsidRPr="00326B99">
        <w:rPr>
          <w:rFonts w:ascii="Times New Roman CYR" w:hAnsi="Times New Roman CYR" w:cs="Times New Roman CYR"/>
          <w:color w:val="000000"/>
        </w:rPr>
        <w:t xml:space="preserve"> «Тимашевская птицефабрика» 25.06.2021 введена процедура наблюдения по делу №А55-29489/2019, в отношении поручителей: ООО «ОРТЭКС» - 28.10.2020 открыто конкурсное производство,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Тукаев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 И. Г. - 05.11.2020 введена процедура - реализация имущества гражданина, </w:t>
      </w:r>
      <w:proofErr w:type="spellStart"/>
      <w:r w:rsidR="00326B99" w:rsidRPr="00326B99">
        <w:rPr>
          <w:rFonts w:ascii="Times New Roman CYR" w:hAnsi="Times New Roman CYR" w:cs="Times New Roman CYR"/>
          <w:color w:val="000000"/>
        </w:rPr>
        <w:t>Фаизов</w:t>
      </w:r>
      <w:proofErr w:type="spellEnd"/>
      <w:r w:rsidR="00326B99" w:rsidRPr="00326B99">
        <w:rPr>
          <w:rFonts w:ascii="Times New Roman CYR" w:hAnsi="Times New Roman CYR" w:cs="Times New Roman CYR"/>
          <w:color w:val="000000"/>
        </w:rPr>
        <w:t xml:space="preserve"> Р. А. - 22.10.2020 введена процедура реструктуризации долгов гражданина (605 069 599,55 руб.)</w:t>
      </w:r>
      <w:r w:rsidRPr="00556D4D">
        <w:rPr>
          <w:rFonts w:ascii="Times New Roman CYR" w:hAnsi="Times New Roman CYR" w:cs="Times New Roman CYR"/>
          <w:color w:val="000000"/>
        </w:rPr>
        <w:t xml:space="preserve"> – </w:t>
      </w:r>
      <w:r>
        <w:rPr>
          <w:rFonts w:ascii="Times New Roman CYR" w:hAnsi="Times New Roman CYR" w:cs="Times New Roman CYR"/>
          <w:color w:val="000000"/>
        </w:rPr>
        <w:t>438 917 487,52</w:t>
      </w:r>
      <w:r w:rsidRPr="00556D4D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0E0EF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6955BB">
        <w:rPr>
          <w:b/>
        </w:rPr>
        <w:t>2</w:t>
      </w:r>
      <w:r w:rsidR="00FD7DFF">
        <w:rPr>
          <w:b/>
        </w:rPr>
        <w:t>8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3387155D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6955BB">
        <w:rPr>
          <w:b/>
        </w:rPr>
        <w:t>2</w:t>
      </w:r>
      <w:r w:rsidR="00FD7DFF">
        <w:rPr>
          <w:b/>
        </w:rPr>
        <w:t>8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FD7DFF">
        <w:rPr>
          <w:b/>
        </w:rPr>
        <w:t>15</w:t>
      </w:r>
      <w:r w:rsidR="0090457C" w:rsidRPr="0090457C">
        <w:rPr>
          <w:b/>
        </w:rPr>
        <w:t xml:space="preserve"> </w:t>
      </w:r>
      <w:r w:rsidR="00737BAF">
        <w:rPr>
          <w:b/>
        </w:rPr>
        <w:t>августа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26ACBEB1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955BB">
        <w:rPr>
          <w:color w:val="000000"/>
        </w:rPr>
        <w:t>1</w:t>
      </w:r>
      <w:r w:rsidR="00FD7DFF">
        <w:rPr>
          <w:color w:val="000000"/>
        </w:rPr>
        <w:t>7</w:t>
      </w:r>
      <w:r w:rsidRPr="0045490F">
        <w:rPr>
          <w:color w:val="000000"/>
        </w:rPr>
        <w:t xml:space="preserve"> </w:t>
      </w:r>
      <w:r w:rsidR="006955BB">
        <w:rPr>
          <w:color w:val="000000"/>
        </w:rPr>
        <w:t>мая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FD7DFF">
        <w:rPr>
          <w:color w:val="000000"/>
        </w:rPr>
        <w:t>04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</w:t>
      </w:r>
      <w:r w:rsidR="00FD7DFF">
        <w:rPr>
          <w:color w:val="000000"/>
        </w:rPr>
        <w:t>л</w:t>
      </w:r>
      <w:r w:rsidR="00562B03">
        <w:rPr>
          <w:color w:val="000000"/>
        </w:rPr>
        <w:t>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26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326B9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326B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326B9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326B9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7D73EC3A" w:rsidR="0045490F" w:rsidRDefault="00AF7587" w:rsidP="00FD7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75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часов по адресу: г. Москва, Павелецкая наб., д. 8, стр. 2, тел. 8(495)725-31-15, доб. 65-38, 68-22, а также у ОТ: </w:t>
      </w:r>
      <w:r w:rsidR="00FD7D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D7DFF" w:rsidRPr="00FD7DFF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FD7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DFF" w:rsidRPr="00FD7DF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AF758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26B99"/>
    <w:rsid w:val="00365722"/>
    <w:rsid w:val="00432BAD"/>
    <w:rsid w:val="0045490F"/>
    <w:rsid w:val="00467D6B"/>
    <w:rsid w:val="004A556E"/>
    <w:rsid w:val="004F131F"/>
    <w:rsid w:val="004F4360"/>
    <w:rsid w:val="00556D4D"/>
    <w:rsid w:val="00562B03"/>
    <w:rsid w:val="00564010"/>
    <w:rsid w:val="00637A0F"/>
    <w:rsid w:val="00643995"/>
    <w:rsid w:val="006955BB"/>
    <w:rsid w:val="006B43E3"/>
    <w:rsid w:val="0070175B"/>
    <w:rsid w:val="007229EA"/>
    <w:rsid w:val="00722ECA"/>
    <w:rsid w:val="00737BAF"/>
    <w:rsid w:val="007F6ABE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7587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1326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34</cp:revision>
  <dcterms:created xsi:type="dcterms:W3CDTF">2019-07-23T07:45:00Z</dcterms:created>
  <dcterms:modified xsi:type="dcterms:W3CDTF">2022-05-05T14:15:00Z</dcterms:modified>
</cp:coreProperties>
</file>