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8FD" w14:textId="77777777" w:rsidR="00F917FF" w:rsidRDefault="00F917FF" w:rsidP="00F917FF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б 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5E821C1F" w14:textId="77777777" w:rsidR="00F917FF" w:rsidRPr="006F1158" w:rsidRDefault="00F917FF" w:rsidP="00F917FF"/>
    <w:p w14:paraId="407DC5C7" w14:textId="77777777" w:rsidR="00F917FF" w:rsidRPr="003C2496" w:rsidRDefault="00F917FF" w:rsidP="00F917F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192814" w14:textId="27EB33E4" w:rsidR="00F917FF" w:rsidRPr="003C2496" w:rsidRDefault="003C2496" w:rsidP="00F917F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49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C249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496">
        <w:rPr>
          <w:rFonts w:ascii="Times New Roman" w:hAnsi="Times New Roman" w:cs="Times New Roman"/>
          <w:sz w:val="24"/>
          <w:szCs w:val="24"/>
        </w:rPr>
        <w:t xml:space="preserve"> ersh@auction-house.ru) (далее - Организатор торгов, ОТ), действующее на основании договора с </w:t>
      </w:r>
      <w:r w:rsidRPr="003C2496">
        <w:rPr>
          <w:rFonts w:ascii="Times New Roman" w:hAnsi="Times New Roman" w:cs="Times New Roman"/>
          <w:b/>
          <w:bCs/>
          <w:sz w:val="24"/>
          <w:szCs w:val="24"/>
        </w:rPr>
        <w:t>Акционерным коммерческим банком «Инвестбанк» (открытое акционерное общество) (АКБ «Инвестбанк» (ОАО)),</w:t>
      </w:r>
      <w:r w:rsidRPr="003C2496">
        <w:rPr>
          <w:rFonts w:ascii="Times New Roman" w:hAnsi="Times New Roman" w:cs="Times New Roman"/>
          <w:sz w:val="24"/>
          <w:szCs w:val="24"/>
        </w:rPr>
        <w:t xml:space="preserve"> (адрес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 А40-226/14 является государственная корпорация «Агентство по страхованию вкладов» (109240, г. Москва, ул. Высоцкого, д. 4) (далее – КУ), </w:t>
      </w:r>
      <w:r w:rsidR="00F917FF" w:rsidRPr="003C2496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F917FF" w:rsidRPr="003C24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F917FF" w:rsidRPr="003C2496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сообщение </w:t>
      </w:r>
      <w:r w:rsidR="00F917FF" w:rsidRPr="003C2496">
        <w:rPr>
          <w:rFonts w:ascii="Times New Roman" w:hAnsi="Times New Roman" w:cs="Times New Roman"/>
          <w:sz w:val="24"/>
          <w:szCs w:val="24"/>
        </w:rPr>
        <w:t xml:space="preserve"> </w:t>
      </w:r>
      <w:r w:rsidRPr="003C2496">
        <w:rPr>
          <w:rFonts w:ascii="Times New Roman" w:hAnsi="Times New Roman" w:cs="Times New Roman"/>
          <w:sz w:val="24"/>
          <w:szCs w:val="24"/>
        </w:rPr>
        <w:t xml:space="preserve">№ </w:t>
      </w:r>
      <w:r w:rsidRPr="003C2496">
        <w:rPr>
          <w:rFonts w:ascii="Times New Roman" w:hAnsi="Times New Roman" w:cs="Times New Roman"/>
          <w:sz w:val="24"/>
          <w:szCs w:val="24"/>
        </w:rPr>
        <w:t xml:space="preserve">02030130788 в газете АО </w:t>
      </w:r>
      <w:r w:rsidRPr="003C24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C24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2496">
        <w:rPr>
          <w:rFonts w:ascii="Times New Roman" w:hAnsi="Times New Roman" w:cs="Times New Roman"/>
          <w:sz w:val="24"/>
          <w:szCs w:val="24"/>
        </w:rPr>
      </w:r>
      <w:r w:rsidRPr="003C2496">
        <w:rPr>
          <w:rFonts w:ascii="Times New Roman" w:hAnsi="Times New Roman" w:cs="Times New Roman"/>
          <w:sz w:val="24"/>
          <w:szCs w:val="24"/>
        </w:rPr>
        <w:fldChar w:fldCharType="separate"/>
      </w:r>
      <w:r w:rsidRPr="003C2496">
        <w:rPr>
          <w:rFonts w:ascii="Times New Roman" w:hAnsi="Times New Roman" w:cs="Times New Roman"/>
          <w:sz w:val="24"/>
          <w:szCs w:val="24"/>
        </w:rPr>
        <w:t>«Коммерсантъ»</w:t>
      </w:r>
      <w:r w:rsidRPr="003C2496">
        <w:rPr>
          <w:rFonts w:ascii="Times New Roman" w:hAnsi="Times New Roman" w:cs="Times New Roman"/>
          <w:sz w:val="24"/>
          <w:szCs w:val="24"/>
        </w:rPr>
        <w:fldChar w:fldCharType="end"/>
      </w:r>
      <w:r w:rsidRPr="003C2496">
        <w:rPr>
          <w:rFonts w:ascii="Times New Roman" w:hAnsi="Times New Roman" w:cs="Times New Roman"/>
          <w:sz w:val="24"/>
          <w:szCs w:val="24"/>
        </w:rPr>
        <w:t xml:space="preserve"> №80(7281) от 07.05.2022 г.</w:t>
      </w:r>
      <w:r w:rsidRPr="003C2496">
        <w:rPr>
          <w:rFonts w:ascii="Times New Roman" w:hAnsi="Times New Roman" w:cs="Times New Roman"/>
          <w:sz w:val="24"/>
          <w:szCs w:val="24"/>
        </w:rPr>
        <w:t xml:space="preserve">, </w:t>
      </w:r>
      <w:r w:rsidR="00F917FF" w:rsidRPr="003C2496">
        <w:rPr>
          <w:rFonts w:ascii="Times New Roman" w:hAnsi="Times New Roman" w:cs="Times New Roman"/>
          <w:sz w:val="24"/>
          <w:szCs w:val="24"/>
          <w:lang w:eastAsia="ru-RU"/>
        </w:rPr>
        <w:t>а именно об отмене торгов по следующ</w:t>
      </w:r>
      <w:r w:rsidRPr="003C2496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F917FF" w:rsidRPr="003C2496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 w:rsidRPr="003C2496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F917FF" w:rsidRPr="003C2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17FF" w:rsidRPr="003C2496">
        <w:rPr>
          <w:rFonts w:ascii="Times New Roman" w:hAnsi="Times New Roman" w:cs="Times New Roman"/>
          <w:color w:val="000000"/>
          <w:sz w:val="24"/>
          <w:szCs w:val="24"/>
        </w:rPr>
        <w:t>(в связи с исключением из ЕГРЮЛ):</w:t>
      </w:r>
      <w:r w:rsidR="00F917FF" w:rsidRPr="003C2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AFD97A" w14:textId="41DD649B" w:rsidR="003C2496" w:rsidRPr="003C2496" w:rsidRDefault="003C2496" w:rsidP="003C2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496">
        <w:rPr>
          <w:rFonts w:ascii="Times New Roman" w:hAnsi="Times New Roman" w:cs="Times New Roman"/>
          <w:color w:val="000000"/>
          <w:sz w:val="24"/>
          <w:szCs w:val="24"/>
        </w:rPr>
        <w:t>Лот 16 - ООО «</w:t>
      </w:r>
      <w:proofErr w:type="spellStart"/>
      <w:r w:rsidRPr="003C2496">
        <w:rPr>
          <w:rFonts w:ascii="Times New Roman" w:hAnsi="Times New Roman" w:cs="Times New Roman"/>
          <w:color w:val="000000"/>
          <w:sz w:val="24"/>
          <w:szCs w:val="24"/>
        </w:rPr>
        <w:t>БрукОстен</w:t>
      </w:r>
      <w:proofErr w:type="spellEnd"/>
      <w:r w:rsidRPr="003C2496">
        <w:rPr>
          <w:rFonts w:ascii="Times New Roman" w:hAnsi="Times New Roman" w:cs="Times New Roman"/>
          <w:color w:val="000000"/>
          <w:sz w:val="24"/>
          <w:szCs w:val="24"/>
        </w:rPr>
        <w:t>», ИНН 7730143572, КД 02-358-КЛ от 29.09.2011, договор уступки права требования дог. 26 (01-02-672) от 29.07.2013, решение АС г. Москвы от 18.08.2014 по делу А40-102476/14, решение АС г. Москвы от 20.11.2014 по делу А40-113242/14 (596 900 563,94 руб.)</w:t>
      </w:r>
      <w:r w:rsidRPr="003C24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36E866" w14:textId="41ED6565" w:rsidR="003C2496" w:rsidRPr="003C2496" w:rsidRDefault="003C2496" w:rsidP="003C2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496">
        <w:rPr>
          <w:rFonts w:ascii="Times New Roman" w:hAnsi="Times New Roman" w:cs="Times New Roman"/>
          <w:color w:val="000000"/>
          <w:sz w:val="24"/>
          <w:szCs w:val="24"/>
        </w:rPr>
        <w:t>Лот 17 - ООО «САВАТ», ИНН 7715354000, КД 02-269-К от 28.04.2009, 02-522-К от 29.07.2009, решение АС г. Москвы от 06.04.2015 по делу А40-103973/14 (1 138 020 573,59 руб.)</w:t>
      </w:r>
      <w:r w:rsidRPr="003C2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29D2B4" w14:textId="5DA9F609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267CD72D" w14:textId="77777777" w:rsidR="003C2496" w:rsidRPr="006F1158" w:rsidRDefault="003C2496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3C2496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C2496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917FF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1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2016-10-26T09:11:00Z</cp:lastPrinted>
  <dcterms:created xsi:type="dcterms:W3CDTF">2018-08-16T09:05:00Z</dcterms:created>
  <dcterms:modified xsi:type="dcterms:W3CDTF">2022-07-05T11:02:00Z</dcterms:modified>
</cp:coreProperties>
</file>