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64FB3AC0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27197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A2719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A27197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A27197" w:rsidRPr="00DB0D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«Мастер-Банк» (Открытое акционерное общество) («Мастер-Банк» (ОАО))</w:t>
      </w:r>
      <w:r w:rsidR="00A271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A27197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="00A27197" w:rsidRPr="00266A4A">
        <w:rPr>
          <w:rFonts w:ascii="Times New Roman" w:hAnsi="Times New Roman" w:cs="Times New Roman"/>
          <w:color w:val="000000"/>
          <w:sz w:val="24"/>
          <w:szCs w:val="24"/>
        </w:rPr>
        <w:t>115184, Москва, переулок Руновский, 12, ОГРН: 1027739049304, ИНН: 7705420744, КПП: 770501001</w:t>
      </w:r>
      <w:r w:rsidR="00A27197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7197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A27197" w:rsidRPr="00266A4A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16 января 2014 по делу № А40-172055/2013 </w:t>
      </w:r>
      <w:r w:rsidR="00A27197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D4A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A27197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B3415F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3DE5553" w14:textId="7731C4AF" w:rsidR="00914D34" w:rsidRDefault="00A27197" w:rsidP="00A271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1 - </w:t>
      </w:r>
      <w:r w:rsidRPr="00A27197">
        <w:t>Земельный участок - 44 153 +/- 221 кв. м, адрес: Нижегородская обл., р-н Кстовский, ТОО "Мокринский", прилегает с северо-восточной стороны к участку ЗУ 1, кадастровый номер 52:26:0050054:208,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размещения производственных и административных зданий, строений, сооружений и обслуживающих их объектов, ограничения и обременения: ограничения прав на земельный участок, предусмотренные ст. 56, 56.1 Земельного кодекса РФ</w:t>
      </w:r>
      <w:r>
        <w:t xml:space="preserve"> – </w:t>
      </w:r>
      <w:r w:rsidRPr="00A27197">
        <w:t>9</w:t>
      </w:r>
      <w:r>
        <w:t xml:space="preserve"> </w:t>
      </w:r>
      <w:r w:rsidRPr="00A27197">
        <w:t>577</w:t>
      </w:r>
      <w:r>
        <w:t xml:space="preserve"> </w:t>
      </w:r>
      <w:r w:rsidRPr="00A27197">
        <w:t>800</w:t>
      </w:r>
      <w:r>
        <w:t>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951A74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</w:t>
      </w:r>
      <w:r w:rsidR="002851BE">
        <w:rPr>
          <w:rFonts w:ascii="Times New Roman CYR" w:hAnsi="Times New Roman CYR" w:cs="Times New Roman CYR"/>
          <w:color w:val="000000"/>
        </w:rPr>
        <w:t xml:space="preserve"> </w:t>
      </w:r>
      <w:r w:rsidR="00716F7B">
        <w:rPr>
          <w:rFonts w:ascii="Times New Roman CYR" w:hAnsi="Times New Roman CYR" w:cs="Times New Roman CYR"/>
          <w:color w:val="000000"/>
        </w:rPr>
        <w:t xml:space="preserve">- </w:t>
      </w:r>
      <w:r w:rsidR="002851BE">
        <w:rPr>
          <w:rFonts w:ascii="Times New Roman CYR" w:hAnsi="Times New Roman CYR" w:cs="Times New Roman CYR"/>
          <w:color w:val="000000"/>
        </w:rPr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013D953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2851BE">
        <w:rPr>
          <w:rFonts w:ascii="Times New Roman CYR" w:hAnsi="Times New Roman CYR" w:cs="Times New Roman CYR"/>
          <w:b/>
          <w:bCs/>
          <w:color w:val="000000"/>
        </w:rPr>
        <w:t>18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2851BE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A792A2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2851BE" w:rsidRPr="002851BE">
        <w:rPr>
          <w:b/>
          <w:bCs/>
          <w:color w:val="000000"/>
        </w:rPr>
        <w:t>18 мая</w:t>
      </w:r>
      <w:r w:rsidR="002851BE">
        <w:rPr>
          <w:color w:val="000000"/>
        </w:rPr>
        <w:t xml:space="preserve"> </w:t>
      </w:r>
      <w:r w:rsidR="00E12685">
        <w:rPr>
          <w:b/>
        </w:rPr>
        <w:t>202</w:t>
      </w:r>
      <w:r w:rsidR="002851BE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2851BE">
        <w:rPr>
          <w:b/>
          <w:bCs/>
          <w:color w:val="000000"/>
        </w:rPr>
        <w:t>0</w:t>
      </w:r>
      <w:r w:rsidR="00716F7B">
        <w:rPr>
          <w:b/>
          <w:bCs/>
          <w:color w:val="000000"/>
        </w:rPr>
        <w:t>4</w:t>
      </w:r>
      <w:r w:rsidR="002851BE">
        <w:rPr>
          <w:b/>
          <w:bCs/>
          <w:color w:val="000000"/>
        </w:rPr>
        <w:t xml:space="preserve">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851BE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D942A0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716F7B">
        <w:rPr>
          <w:b/>
          <w:bCs/>
          <w:color w:val="000000"/>
        </w:rPr>
        <w:t>29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16F7B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716F7B">
        <w:rPr>
          <w:b/>
          <w:bCs/>
          <w:color w:val="000000"/>
        </w:rPr>
        <w:t>23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16F7B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3850FCDA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>.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42D1367F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</w:t>
      </w:r>
      <w:r w:rsidR="009D4AD1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д.8, тел. +7 (495) 725-31-15, доб. 62-24, 65-12; у ОТ: </w:t>
      </w:r>
      <w:r w:rsidR="009D4AD1" w:rsidRPr="009D4AD1">
        <w:rPr>
          <w:rFonts w:ascii="Times New Roman" w:hAnsi="Times New Roman" w:cs="Times New Roman"/>
          <w:color w:val="000000"/>
          <w:sz w:val="24"/>
          <w:szCs w:val="24"/>
        </w:rPr>
        <w:t>nn@auction-house.ru, Рождественский Дмитрий тел. 8(930)805-20-00</w:t>
      </w:r>
      <w:r w:rsidR="009D4A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F039D"/>
    <w:rsid w:val="002851BE"/>
    <w:rsid w:val="002C312D"/>
    <w:rsid w:val="002D68BA"/>
    <w:rsid w:val="00365722"/>
    <w:rsid w:val="00411D79"/>
    <w:rsid w:val="00467D6B"/>
    <w:rsid w:val="00556DA2"/>
    <w:rsid w:val="00564010"/>
    <w:rsid w:val="00637A0F"/>
    <w:rsid w:val="00657875"/>
    <w:rsid w:val="006B43E3"/>
    <w:rsid w:val="0070175B"/>
    <w:rsid w:val="00716F7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D4AD1"/>
    <w:rsid w:val="009F0E7B"/>
    <w:rsid w:val="00A03865"/>
    <w:rsid w:val="00A115B3"/>
    <w:rsid w:val="00A27197"/>
    <w:rsid w:val="00A81E4E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6D52E6A-B68A-4351-8E63-30E5924B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9</cp:revision>
  <dcterms:created xsi:type="dcterms:W3CDTF">2021-08-23T09:07:00Z</dcterms:created>
  <dcterms:modified xsi:type="dcterms:W3CDTF">2022-03-21T14:17:00Z</dcterms:modified>
</cp:coreProperties>
</file>