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D5DEB08" w:rsidR="00E41D4C" w:rsidRPr="00B141BB" w:rsidRDefault="0038780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06 июля 2015</w:t>
      </w:r>
      <w:r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г. по делу №А13-7747/2015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33EF4266" w:rsidR="00C56153" w:rsidRDefault="0038780F" w:rsidP="00387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1 - </w:t>
      </w:r>
      <w:r w:rsidRPr="0038780F">
        <w:t xml:space="preserve">Административное здание банка - 1 184,70 кв. м, земельный участок - 2 700 кв. м, адрес: Вологодская обл., Кичменгско-Городецкий р-н, с. </w:t>
      </w:r>
      <w:proofErr w:type="spellStart"/>
      <w:r w:rsidRPr="0038780F">
        <w:t>Кичменгский</w:t>
      </w:r>
      <w:proofErr w:type="spellEnd"/>
      <w:r w:rsidRPr="0038780F">
        <w:t xml:space="preserve"> Городок, ул. Комсомольская, д. 11, 3-этажное, подземных этажей 1, кадастровые номера 35:17:0101005:172, 35:17:0101005:3, система видеонаблюдения, приборы ОПС, насос </w:t>
      </w:r>
      <w:proofErr w:type="spellStart"/>
      <w:r w:rsidRPr="0038780F">
        <w:t>Грундфос</w:t>
      </w:r>
      <w:proofErr w:type="spellEnd"/>
      <w:r w:rsidRPr="0038780F">
        <w:t xml:space="preserve"> (UPS 50180F), кресло (2 шт.), маршрутизатор CISCO1811, земли населенных пунктов - под общественную застройку</w:t>
      </w:r>
      <w:r>
        <w:t xml:space="preserve"> – </w:t>
      </w:r>
      <w:r w:rsidRPr="0038780F">
        <w:t>8</w:t>
      </w:r>
      <w:r>
        <w:t xml:space="preserve"> </w:t>
      </w:r>
      <w:r w:rsidRPr="0038780F">
        <w:t>628</w:t>
      </w:r>
      <w:r>
        <w:t xml:space="preserve"> </w:t>
      </w:r>
      <w:r w:rsidRPr="0038780F">
        <w:t>200,11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D40BBD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F6B6A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июля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7C2C08F" w14:textId="77777777" w:rsidR="0038780F" w:rsidRPr="0038780F" w:rsidRDefault="0038780F" w:rsidP="00387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80F">
        <w:rPr>
          <w:rFonts w:ascii="Times New Roman" w:hAnsi="Times New Roman" w:cs="Times New Roman"/>
          <w:color w:val="000000"/>
          <w:sz w:val="24"/>
          <w:szCs w:val="24"/>
        </w:rPr>
        <w:t>с 12 июля 2022 г. по 22 августа 2022 г. - в размере начальной цены продажи лота;</w:t>
      </w:r>
    </w:p>
    <w:p w14:paraId="5561D908" w14:textId="77777777" w:rsidR="0038780F" w:rsidRPr="0038780F" w:rsidRDefault="0038780F" w:rsidP="00387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80F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93,70% от начальной цены продажи лота;</w:t>
      </w:r>
    </w:p>
    <w:p w14:paraId="25CFF2C2" w14:textId="77777777" w:rsidR="0038780F" w:rsidRPr="0038780F" w:rsidRDefault="0038780F" w:rsidP="00387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80F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87,40% от начальной цены продажи лота;</w:t>
      </w:r>
    </w:p>
    <w:p w14:paraId="4BC9EEB9" w14:textId="6CB1FA5B" w:rsidR="00C56153" w:rsidRDefault="0038780F" w:rsidP="003878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80F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81,10%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5A72B6D" w14:textId="77777777" w:rsidR="000C0BCC" w:rsidRPr="00BE43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5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E43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5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E43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5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5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067498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3878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20B3FC7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3878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38780F">
        <w:rPr>
          <w:rFonts w:ascii="Times New Roman" w:hAnsi="Times New Roman" w:cs="Times New Roman"/>
          <w:color w:val="000000"/>
          <w:sz w:val="24"/>
          <w:szCs w:val="24"/>
        </w:rPr>
        <w:t>Санкт-Петербург, Каменноостровский пр., д. 40А, офис 505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>, тел. +7 (904) 330-43-44</w:t>
      </w:r>
      <w:r w:rsidRPr="0038780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C00CE" w:rsidRPr="000C00CE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0C00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0CE"/>
    <w:rsid w:val="000C0BCC"/>
    <w:rsid w:val="000F64CF"/>
    <w:rsid w:val="00101AB0"/>
    <w:rsid w:val="001122F4"/>
    <w:rsid w:val="001726D6"/>
    <w:rsid w:val="00203862"/>
    <w:rsid w:val="002C3A2C"/>
    <w:rsid w:val="00360DC6"/>
    <w:rsid w:val="0038780F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A0664"/>
    <w:rsid w:val="009E68C2"/>
    <w:rsid w:val="009F0C4D"/>
    <w:rsid w:val="00A61E9E"/>
    <w:rsid w:val="00B749D3"/>
    <w:rsid w:val="00B97A00"/>
    <w:rsid w:val="00BE435F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F42A15A-491D-4983-9B42-19BB939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2022-07-04T14:54:00Z</cp:lastPrinted>
  <dcterms:created xsi:type="dcterms:W3CDTF">2019-07-23T07:53:00Z</dcterms:created>
  <dcterms:modified xsi:type="dcterms:W3CDTF">2022-07-04T14:56:00Z</dcterms:modified>
</cp:coreProperties>
</file>