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AE40880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8(800)777-57-57, </w:t>
      </w:r>
      <w:r w:rsidR="005145C5" w:rsidRPr="005145C5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5145C5" w:rsidRPr="005145C5">
        <w:rPr>
          <w:rFonts w:ascii="Times New Roman" w:hAnsi="Times New Roman" w:cs="Times New Roman"/>
          <w:color w:val="000000"/>
          <w:sz w:val="24"/>
          <w:szCs w:val="24"/>
        </w:rPr>
        <w:t>Открытым акционерным обществом Банком «Приоритет» (ОАО Банк «Приоритет») (адрес регистрации: 443086, г. Самара, ул. Ерошевского, 3, ИНН 7715024193, ОГРН 1036303380850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5145C5" w:rsidRPr="005145C5">
        <w:rPr>
          <w:rFonts w:ascii="Times New Roman" w:hAnsi="Times New Roman" w:cs="Times New Roman"/>
          <w:color w:val="000000"/>
          <w:sz w:val="24"/>
          <w:szCs w:val="24"/>
        </w:rPr>
        <w:t xml:space="preserve">Самарской области от 31 октября 2014 г. по делу № А55-23933/2014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3DE5553" w14:textId="5354CC3C" w:rsidR="00914D34" w:rsidRDefault="00EA7238" w:rsidP="005145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5145C5" w:rsidRPr="005145C5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юридическим лицам</w:t>
      </w:r>
      <w:r w:rsidR="00514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45C5" w:rsidRPr="005145C5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5145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9A9B751" w14:textId="20A84EC6" w:rsidR="005145C5" w:rsidRPr="005145C5" w:rsidRDefault="005145C5" w:rsidP="005145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5145C5">
        <w:rPr>
          <w:rFonts w:ascii="Times New Roman" w:hAnsi="Times New Roman" w:cs="Times New Roman"/>
          <w:color w:val="000000"/>
          <w:sz w:val="24"/>
          <w:szCs w:val="24"/>
        </w:rPr>
        <w:t>ЗАО «Объединенный капитал», ИНН 6315393853, вексельные обязательства, решение АС Самарской области от 21.12.2015 по делу А55-9486/2015, решение АС Самарской области от 31.05.2016 по делу А55-30861/2015, решение АС Самарской области от 28.07.2016 по делу А55-3792/2016, решение АС Самарской области от 10.02.2017 по делу А55-12689/2016, решение АС Самарской области от 27.02.2017 по делу А55-24324/2016, решение АС Самарской области от 14.07.2017 по делу А55-4552/2017, истек срок для повторного предъявления ИЛ к исполнению по исполнительным производствам 14317/17/63045-ИП от 03.11.2017, 14314/17/63045-ИП от 03.11.2017, 14304/17/63045-ИП от 17.11.2017, 14310/17/63045-ИП от 07.11.2017, 9038/16/63045-ИП от 10.05.2016 (72 903 400,29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145C5">
        <w:rPr>
          <w:rFonts w:ascii="Times New Roman" w:hAnsi="Times New Roman" w:cs="Times New Roman"/>
          <w:color w:val="000000"/>
          <w:sz w:val="24"/>
          <w:szCs w:val="24"/>
        </w:rPr>
        <w:t>72 903 400,29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08267B4" w14:textId="04FEF246" w:rsidR="00467D6B" w:rsidRPr="00A115B3" w:rsidRDefault="005145C5" w:rsidP="005145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5145C5">
        <w:rPr>
          <w:rFonts w:ascii="Times New Roman" w:hAnsi="Times New Roman" w:cs="Times New Roman"/>
          <w:color w:val="000000"/>
          <w:sz w:val="24"/>
          <w:szCs w:val="24"/>
        </w:rPr>
        <w:t>ЗАО «Инвестиционные преференции», ИНН 6367058599 солидарно с ООО «Эффект», ИНН 6316217191 (правопреемник ООО «Антанта», 6315610106), вексельные обязательства, решение АС Самарской области от 11.11.2015 по делу А55-16847/2015, решение АС Самарской области от 10.08.2016 по делу А55-28273/2015, в отношении ООО «Эффект» регистрирующим органом принято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недостоверности), истек срок для повторного предъявления ИЛ к исполнению по исполнительным производствам 10878/1763045-ИП от 18.08.2017, 5000/16/63045-ИП от 21.03.2016 в отношении ЗАО «Инвестиционные преференции» (74 766 462,62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145C5">
        <w:rPr>
          <w:rFonts w:ascii="Times New Roman" w:hAnsi="Times New Roman" w:cs="Times New Roman"/>
          <w:color w:val="000000"/>
          <w:sz w:val="24"/>
          <w:szCs w:val="24"/>
        </w:rPr>
        <w:t>74 766 462,62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C5EF03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145C5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A2FD70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5145C5" w:rsidRPr="005145C5">
        <w:rPr>
          <w:rFonts w:ascii="Times New Roman CYR" w:hAnsi="Times New Roman CYR" w:cs="Times New Roman CYR"/>
          <w:b/>
          <w:bCs/>
          <w:color w:val="000000"/>
        </w:rPr>
        <w:t>16 мая</w:t>
      </w:r>
      <w:r w:rsidR="005145C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5145C5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BE36D1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5145C5" w:rsidRPr="005145C5">
        <w:rPr>
          <w:b/>
          <w:bCs/>
          <w:color w:val="000000"/>
        </w:rPr>
        <w:t>16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5145C5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5145C5" w:rsidRPr="005145C5">
        <w:rPr>
          <w:b/>
          <w:bCs/>
        </w:rPr>
        <w:t>04 июля 2</w:t>
      </w:r>
      <w:r w:rsidR="00E12685" w:rsidRPr="005145C5">
        <w:rPr>
          <w:b/>
          <w:bCs/>
        </w:rPr>
        <w:t>02</w:t>
      </w:r>
      <w:r w:rsidR="005145C5" w:rsidRPr="005145C5">
        <w:rPr>
          <w:b/>
          <w:bCs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484D73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145C5" w:rsidRPr="005145C5">
        <w:rPr>
          <w:b/>
          <w:bCs/>
          <w:color w:val="000000"/>
        </w:rPr>
        <w:t xml:space="preserve">29 </w:t>
      </w:r>
      <w:r w:rsidR="005145C5" w:rsidRPr="005145C5">
        <w:rPr>
          <w:b/>
          <w:bCs/>
          <w:color w:val="000000"/>
        </w:rPr>
        <w:lastRenderedPageBreak/>
        <w:t>марта</w:t>
      </w:r>
      <w:r w:rsidR="00E12685" w:rsidRPr="005145C5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</w:t>
      </w:r>
      <w:r w:rsidR="005145C5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145C5" w:rsidRPr="005145C5">
        <w:rPr>
          <w:b/>
          <w:bCs/>
        </w:rPr>
        <w:t>23 мая 202</w:t>
      </w:r>
      <w:r w:rsidR="00E12685" w:rsidRPr="005145C5">
        <w:rPr>
          <w:b/>
          <w:bCs/>
        </w:rPr>
        <w:t>2</w:t>
      </w:r>
      <w:r w:rsidR="005145C5">
        <w:rPr>
          <w:b/>
        </w:rPr>
        <w:t xml:space="preserve">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B8F616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5145C5">
        <w:rPr>
          <w:b/>
          <w:bCs/>
          <w:color w:val="000000"/>
        </w:rPr>
        <w:t>08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5145C5">
        <w:rPr>
          <w:b/>
          <w:bCs/>
          <w:color w:val="000000"/>
        </w:rPr>
        <w:t>10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7033B4A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5145C5">
        <w:rPr>
          <w:color w:val="000000"/>
        </w:rPr>
        <w:t xml:space="preserve"> </w:t>
      </w:r>
      <w:r w:rsidR="005145C5" w:rsidRPr="005145C5">
        <w:rPr>
          <w:b/>
          <w:bCs/>
          <w:color w:val="000000"/>
        </w:rPr>
        <w:t>08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</w:t>
      </w:r>
      <w:r w:rsidR="00D1435E">
        <w:rPr>
          <w:color w:val="000000"/>
        </w:rPr>
        <w:t>3</w:t>
      </w:r>
      <w:r w:rsidRPr="00A115B3">
        <w:rPr>
          <w:color w:val="000000"/>
        </w:rPr>
        <w:t xml:space="preserve"> (</w:t>
      </w:r>
      <w:r w:rsidR="00D1435E">
        <w:rPr>
          <w:color w:val="000000"/>
        </w:rPr>
        <w:t>Три</w:t>
      </w:r>
      <w:r w:rsidRPr="00A115B3">
        <w:rPr>
          <w:color w:val="000000"/>
        </w:rPr>
        <w:t>) календарных дн</w:t>
      </w:r>
      <w:r w:rsidR="00D1435E">
        <w:rPr>
          <w:color w:val="000000"/>
        </w:rPr>
        <w:t>я</w:t>
      </w:r>
      <w:r w:rsidRPr="00A115B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63BE9AD4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7DED7DA1" w14:textId="77777777" w:rsidR="00FF41D5" w:rsidRPr="00FF41D5" w:rsidRDefault="00FF41D5" w:rsidP="00FF41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41D5">
        <w:rPr>
          <w:color w:val="000000"/>
        </w:rPr>
        <w:t>с 08 июля 2022 г. по 16 августа 2022 г. - в размере начальной цены продажи лотов;</w:t>
      </w:r>
    </w:p>
    <w:p w14:paraId="1AF989C5" w14:textId="77777777" w:rsidR="00FF41D5" w:rsidRPr="00FF41D5" w:rsidRDefault="00FF41D5" w:rsidP="00FF41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41D5">
        <w:rPr>
          <w:color w:val="000000"/>
        </w:rPr>
        <w:t>с 17 августа 2022 г. по 21 августа 2022 г. - в размере 92,00% от начальной цены продажи лотов;</w:t>
      </w:r>
    </w:p>
    <w:p w14:paraId="7226FCD7" w14:textId="77777777" w:rsidR="00FF41D5" w:rsidRPr="00FF41D5" w:rsidRDefault="00FF41D5" w:rsidP="00FF41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41D5">
        <w:rPr>
          <w:color w:val="000000"/>
        </w:rPr>
        <w:t>с 22 августа 2022 г. по 26 августа 2022 г. - в размере 84,00% от начальной цены продажи лотов;</w:t>
      </w:r>
    </w:p>
    <w:p w14:paraId="5CBEBFBC" w14:textId="77777777" w:rsidR="00FF41D5" w:rsidRPr="00FF41D5" w:rsidRDefault="00FF41D5" w:rsidP="00FF41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41D5">
        <w:rPr>
          <w:color w:val="000000"/>
        </w:rPr>
        <w:t>с 27 августа 2022 г. по 31 августа 2022 г. - в размере 76,00% от начальной цены продажи лотов;</w:t>
      </w:r>
    </w:p>
    <w:p w14:paraId="1CCE846A" w14:textId="77777777" w:rsidR="00FF41D5" w:rsidRPr="00FF41D5" w:rsidRDefault="00FF41D5" w:rsidP="00FF41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41D5">
        <w:rPr>
          <w:color w:val="000000"/>
        </w:rPr>
        <w:t>с 01 сентября 2022 г. по 05 сентября 2022 г. - в размере 68,00% от начальной цены продажи лотов;</w:t>
      </w:r>
    </w:p>
    <w:p w14:paraId="39BA8650" w14:textId="77777777" w:rsidR="00FF41D5" w:rsidRPr="00FF41D5" w:rsidRDefault="00FF41D5" w:rsidP="00FF41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41D5">
        <w:rPr>
          <w:color w:val="000000"/>
        </w:rPr>
        <w:t>с 06 сентября 2022 г. по 10 сентября 2022 г. - в размере 60,00% от начальной цены продажи лотов;</w:t>
      </w:r>
    </w:p>
    <w:p w14:paraId="43BF808E" w14:textId="77777777" w:rsidR="00FF41D5" w:rsidRPr="00FF41D5" w:rsidRDefault="00FF41D5" w:rsidP="00FF41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41D5">
        <w:rPr>
          <w:color w:val="000000"/>
        </w:rPr>
        <w:t>с 11 сентября 2022 г. по 15 сентября 2022 г. - в размере 52,00% от начальной цены продажи лотов;</w:t>
      </w:r>
    </w:p>
    <w:p w14:paraId="24B3AB18" w14:textId="77777777" w:rsidR="00FF41D5" w:rsidRPr="00FF41D5" w:rsidRDefault="00FF41D5" w:rsidP="00FF41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41D5">
        <w:rPr>
          <w:color w:val="000000"/>
        </w:rPr>
        <w:t>с 16 сентября 2022 г. по 20 сентября 2022 г. - в размере 44,00% от начальной цены продажи лотов;</w:t>
      </w:r>
    </w:p>
    <w:p w14:paraId="1BB77397" w14:textId="77777777" w:rsidR="00FF41D5" w:rsidRPr="00FF41D5" w:rsidRDefault="00FF41D5" w:rsidP="00FF41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41D5">
        <w:rPr>
          <w:color w:val="000000"/>
        </w:rPr>
        <w:t>с 21 сентября 2022 г. по 25 сентября 2022 г. - в размере 36,00% от начальной цены продажи лотов;</w:t>
      </w:r>
    </w:p>
    <w:p w14:paraId="67DA2059" w14:textId="2BEC0DF9" w:rsidR="00FF41D5" w:rsidRPr="00FF41D5" w:rsidRDefault="00FF41D5" w:rsidP="00FF41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41D5">
        <w:rPr>
          <w:color w:val="000000"/>
        </w:rPr>
        <w:t>с 26 сентября 2022 г. по 30 сентября 2022 г. - в размере 2</w:t>
      </w:r>
      <w:r>
        <w:rPr>
          <w:color w:val="000000"/>
        </w:rPr>
        <w:t>9</w:t>
      </w:r>
      <w:r w:rsidRPr="00FF41D5">
        <w:rPr>
          <w:color w:val="000000"/>
        </w:rPr>
        <w:t>,00% от начальной цены продажи лотов;</w:t>
      </w:r>
    </w:p>
    <w:p w14:paraId="3617F4E3" w14:textId="5F693B3A" w:rsidR="00FF41D5" w:rsidRPr="00FF41D5" w:rsidRDefault="00FF41D5" w:rsidP="00FF41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41D5">
        <w:rPr>
          <w:color w:val="000000"/>
        </w:rPr>
        <w:t>с 01 октября 2022 г. по 05 октября 2022 г. - в размере 2</w:t>
      </w:r>
      <w:r>
        <w:rPr>
          <w:color w:val="000000"/>
        </w:rPr>
        <w:t>3</w:t>
      </w:r>
      <w:r w:rsidRPr="00FF41D5">
        <w:rPr>
          <w:color w:val="000000"/>
        </w:rPr>
        <w:t>,00% от начальной цены продажи лотов;</w:t>
      </w:r>
    </w:p>
    <w:p w14:paraId="22469DF8" w14:textId="4393527B" w:rsidR="005145C5" w:rsidRDefault="00FF41D5" w:rsidP="00FF41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41D5">
        <w:rPr>
          <w:color w:val="000000"/>
        </w:rPr>
        <w:t>с 06 октября 2022 г. по 10 октября 2022 г. - в размере 1</w:t>
      </w:r>
      <w:r>
        <w:rPr>
          <w:color w:val="000000"/>
        </w:rPr>
        <w:t>7</w:t>
      </w:r>
      <w:r w:rsidRPr="00FF41D5">
        <w:rPr>
          <w:color w:val="000000"/>
        </w:rPr>
        <w:t>,00% от начальной цены продажи лотов</w:t>
      </w:r>
      <w:r>
        <w:rPr>
          <w:color w:val="000000"/>
        </w:rPr>
        <w:t>.</w:t>
      </w:r>
    </w:p>
    <w:p w14:paraId="14B55AB1" w14:textId="77777777" w:rsidR="005145C5" w:rsidRPr="00A115B3" w:rsidRDefault="005145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18843F01" w14:textId="77777777" w:rsidR="001D4B58" w:rsidRDefault="001D4B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C251A4" w14:textId="77777777" w:rsidR="001D4B58" w:rsidRDefault="001D4B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424D138E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F41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8096439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1D5" w:rsidRPr="00FF41D5">
        <w:rPr>
          <w:rFonts w:ascii="Times New Roman" w:hAnsi="Times New Roman" w:cs="Times New Roman"/>
          <w:sz w:val="24"/>
          <w:szCs w:val="24"/>
        </w:rPr>
        <w:t>с 11:00 до 13:00 часов и с 14:00 до 16:00 часов по адресу: г. Самара, ул. Вилоновская, д. 138, тел. +7(846)250-05-70, +7(846)250-05-75, доб. 1001; у ОТ: pf@auction-house.ru, Харланова Наталья тел. 8(927)208-21-43, Соболькова Елена 8(927)208-15-34.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467D6B"/>
    <w:rsid w:val="004F4360"/>
    <w:rsid w:val="005002E2"/>
    <w:rsid w:val="005145C5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1435E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7537D0C-1734-478A-8992-AF07EFA1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1998</Words>
  <Characters>12440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2022-03-21T13:52:00Z</dcterms:created>
  <dcterms:modified xsi:type="dcterms:W3CDTF">2022-03-21T14:08:00Z</dcterms:modified>
</cp:coreProperties>
</file>