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98037B8" w:rsidR="009247FF" w:rsidRPr="00791681" w:rsidRDefault="00416F3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F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16F3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16F3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 (далее – финансовая организация), конкурсным управляющим (ликвидатором) которого на основании решения 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 (далее – КУ)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8C23C2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16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7B31C8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16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4EE6A07" w14:textId="0E74F029" w:rsidR="00B46A69" w:rsidRPr="003261BA" w:rsidRDefault="009247FF" w:rsidP="00416F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</w:t>
      </w:r>
      <w:r w:rsidRPr="003261BA">
        <w:rPr>
          <w:rFonts w:ascii="Times New Roman" w:hAnsi="Times New Roman" w:cs="Times New Roman"/>
          <w:color w:val="000000"/>
          <w:sz w:val="24"/>
          <w:szCs w:val="24"/>
        </w:rPr>
        <w:t xml:space="preserve">том Торгов/Торгов ППП </w:t>
      </w:r>
      <w:r w:rsidR="00416F32" w:rsidRPr="003261BA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((в скобках указана в </w:t>
      </w:r>
      <w:proofErr w:type="spellStart"/>
      <w:r w:rsidR="00416F32" w:rsidRPr="003261B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16F32" w:rsidRPr="003261BA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13F2189" w14:textId="77777777" w:rsidR="003261BA" w:rsidRPr="003261BA" w:rsidRDefault="003261BA" w:rsidP="003261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1BA">
        <w:rPr>
          <w:rFonts w:ascii="Times New Roman" w:hAnsi="Times New Roman" w:cs="Times New Roman"/>
          <w:sz w:val="24"/>
          <w:szCs w:val="24"/>
        </w:rPr>
        <w:t xml:space="preserve">Лот 1 - ООО «Березовская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рыбоартель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», ИНН 8613007793, солидарно с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Зобиным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Вячеславом Евгеньевичем,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Загороднюком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Константином Николаевичем, КД-63/13@009 от 21.06.2013, определение АС ХМАО-Югра по делу А75-2786/2018 от 18.05.2018 о признании требований заявителя обоснованными и введении наблюдения, от 26.07.2018 о включении в РТК должника третьей очереди, решение АС Ханты-Мансийского автономного округа-Югры от 30.10.2018 по делу А75-2786/2018, решение Березовского районного</w:t>
      </w:r>
      <w:proofErr w:type="gramEnd"/>
      <w:r w:rsidRPr="003261BA">
        <w:rPr>
          <w:rFonts w:ascii="Times New Roman" w:hAnsi="Times New Roman" w:cs="Times New Roman"/>
          <w:sz w:val="24"/>
          <w:szCs w:val="24"/>
        </w:rPr>
        <w:t xml:space="preserve"> суда ХМАО-Югра от 22.08.2018 по делу 2-1/2018, ООО «Березовская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рыбоартель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>» находится в стадии банкротства (3 224 661,91 руб.) - 803 489,52 руб.;</w:t>
      </w:r>
    </w:p>
    <w:p w14:paraId="3DF64BE0" w14:textId="77777777" w:rsidR="003261BA" w:rsidRPr="003261BA" w:rsidRDefault="003261BA" w:rsidP="003261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1BA">
        <w:rPr>
          <w:rFonts w:ascii="Times New Roman" w:hAnsi="Times New Roman" w:cs="Times New Roman"/>
          <w:sz w:val="24"/>
          <w:szCs w:val="24"/>
        </w:rPr>
        <w:t xml:space="preserve">Лот 2 - ИП Глава крестьянского (фермерского) хозяйства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Кизеров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Леович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, ИНН 722000020429, солидарно с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Кизеровым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Владимиром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Леовичем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>, КД-214@019 от 31.05.2011, КД-269@019 от 04.10.2013, определение АС Тюменской обл. от 19.04.2016 по делу А70-14145/2015, решения Омутинского районного суда Тюменской обл. от 08.12.2015 по делу 2-379/2015, по делу 2-361/2015, определение о признании статуса залогового кредитора от 29.08.2017 по</w:t>
      </w:r>
      <w:proofErr w:type="gramEnd"/>
      <w:r w:rsidRPr="003261BA">
        <w:rPr>
          <w:rFonts w:ascii="Times New Roman" w:hAnsi="Times New Roman" w:cs="Times New Roman"/>
          <w:sz w:val="24"/>
          <w:szCs w:val="24"/>
        </w:rPr>
        <w:t xml:space="preserve"> делу А70-14145/2015, находится в стадии банкротства (35 765 035,70 руб.) - 18 665 593,21 руб.;</w:t>
      </w:r>
    </w:p>
    <w:p w14:paraId="2CC9B8AD" w14:textId="3AAEA76D" w:rsidR="003261BA" w:rsidRPr="003261BA" w:rsidRDefault="003261BA" w:rsidP="003261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1BA">
        <w:rPr>
          <w:rFonts w:ascii="Times New Roman" w:hAnsi="Times New Roman" w:cs="Times New Roman"/>
          <w:sz w:val="24"/>
          <w:szCs w:val="24"/>
        </w:rPr>
        <w:t xml:space="preserve">Лот 3 -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Светлана Ефимовна,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Адеков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Юрий Владимирович, решение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Заводоуковского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районного суда </w:t>
      </w:r>
      <w:proofErr w:type="gramStart"/>
      <w:r w:rsidRPr="003261BA">
        <w:rPr>
          <w:rFonts w:ascii="Times New Roman" w:hAnsi="Times New Roman" w:cs="Times New Roman"/>
          <w:sz w:val="24"/>
          <w:szCs w:val="24"/>
        </w:rPr>
        <w:t>Тюменской</w:t>
      </w:r>
      <w:proofErr w:type="gramEnd"/>
      <w:r w:rsidRPr="003261BA">
        <w:rPr>
          <w:rFonts w:ascii="Times New Roman" w:hAnsi="Times New Roman" w:cs="Times New Roman"/>
          <w:sz w:val="24"/>
          <w:szCs w:val="24"/>
        </w:rPr>
        <w:t xml:space="preserve"> обл. к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Заикиной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С.Е. по делу 2-1131/2021 от 17.09.2021; </w:t>
      </w:r>
      <w:proofErr w:type="gramStart"/>
      <w:r w:rsidRPr="003261BA">
        <w:rPr>
          <w:rFonts w:ascii="Times New Roman" w:hAnsi="Times New Roman" w:cs="Times New Roman"/>
          <w:sz w:val="24"/>
          <w:szCs w:val="24"/>
        </w:rPr>
        <w:t xml:space="preserve">исковое заявление к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Адекову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Ю.В. в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Исетский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районный суд Тюменской обл. 17к/153790 от 12.07.2021, определения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районного суда Тюменской обл. по гражданскому делу 2-403/2021 от 18.10.2021, от 17.12.2021, 09.03.2022 вынесено Определение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районного суда Тюменской обл. по гражданскому делу 2-8/2022 (2-403/2021), которое по настоящее время в Банк не поступило (219 002,34 руб.) - </w:t>
      </w:r>
      <w:r w:rsidRPr="003261BA">
        <w:rPr>
          <w:rFonts w:ascii="Times New Roman" w:hAnsi="Times New Roman" w:cs="Times New Roman"/>
          <w:sz w:val="24"/>
          <w:szCs w:val="24"/>
        </w:rPr>
        <w:t>219 002,34</w:t>
      </w:r>
      <w:r w:rsidRPr="003261BA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14:paraId="372E0E11" w14:textId="1EF5FDD0" w:rsidR="00416F32" w:rsidRPr="003261BA" w:rsidRDefault="003261BA" w:rsidP="003261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1BA">
        <w:rPr>
          <w:rFonts w:ascii="Times New Roman" w:hAnsi="Times New Roman" w:cs="Times New Roman"/>
          <w:sz w:val="24"/>
          <w:szCs w:val="24"/>
        </w:rPr>
        <w:t xml:space="preserve">Лот 4 -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Курчевский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Сергей Анатольевич (поручитель ЗАО «ЯГСС», ИНН 7203226221, исключен из ЕГРЮЛ), КД 10/01/13@026 от 27.12.2013, определение АС Тюменской области от 24.04.2019 по делу А70-19002/2018 о включении в РТК третьей очереди, решение Ленинского районного суда г. Тюмени от 22.08.2016 по делу 2-9611/2016, в отношении 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Курчевского</w:t>
      </w:r>
      <w:proofErr w:type="spellEnd"/>
      <w:r w:rsidRPr="003261BA">
        <w:rPr>
          <w:rFonts w:ascii="Times New Roman" w:hAnsi="Times New Roman" w:cs="Times New Roman"/>
          <w:sz w:val="24"/>
          <w:szCs w:val="24"/>
        </w:rPr>
        <w:t xml:space="preserve"> С.А. истек срок предъявления исполнительного документа, ЗАО «</w:t>
      </w:r>
      <w:proofErr w:type="spellStart"/>
      <w:r w:rsidRPr="003261BA">
        <w:rPr>
          <w:rFonts w:ascii="Times New Roman" w:hAnsi="Times New Roman" w:cs="Times New Roman"/>
          <w:sz w:val="24"/>
          <w:szCs w:val="24"/>
        </w:rPr>
        <w:t>Северстрой</w:t>
      </w:r>
      <w:proofErr w:type="spellEnd"/>
      <w:proofErr w:type="gramEnd"/>
      <w:r w:rsidRPr="003261BA">
        <w:rPr>
          <w:rFonts w:ascii="Times New Roman" w:hAnsi="Times New Roman" w:cs="Times New Roman"/>
          <w:sz w:val="24"/>
          <w:szCs w:val="24"/>
        </w:rPr>
        <w:t>» (залогодатель) находится в стадии банкротства (36</w:t>
      </w:r>
      <w:r w:rsidRPr="003261B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61BA">
        <w:rPr>
          <w:rFonts w:ascii="Times New Roman" w:hAnsi="Times New Roman" w:cs="Times New Roman"/>
          <w:sz w:val="24"/>
          <w:szCs w:val="24"/>
        </w:rPr>
        <w:t>136</w:t>
      </w:r>
      <w:r w:rsidRPr="003261B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61BA">
        <w:rPr>
          <w:rFonts w:ascii="Times New Roman" w:hAnsi="Times New Roman" w:cs="Times New Roman"/>
          <w:sz w:val="24"/>
          <w:szCs w:val="24"/>
        </w:rPr>
        <w:t>9</w:t>
      </w:r>
      <w:r w:rsidRPr="003261BA">
        <w:rPr>
          <w:rFonts w:ascii="Times New Roman" w:hAnsi="Times New Roman" w:cs="Times New Roman"/>
          <w:sz w:val="24"/>
          <w:szCs w:val="24"/>
        </w:rPr>
        <w:t>32,14 руб.) - 3 230 289,40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8B35C7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6F32" w:rsidRPr="00416F32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5CAA343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416F32">
        <w:rPr>
          <w:b/>
        </w:rPr>
        <w:t>20 ию</w:t>
      </w:r>
      <w:r w:rsidR="00416F32">
        <w:rPr>
          <w:b/>
        </w:rPr>
        <w:t>л</w:t>
      </w:r>
      <w:r w:rsidR="00416F32">
        <w:rPr>
          <w:b/>
        </w:rPr>
        <w:t>я 2022 г.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315547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416F32">
        <w:rPr>
          <w:b/>
        </w:rPr>
        <w:t>20 ию</w:t>
      </w:r>
      <w:r w:rsidR="00416F32">
        <w:rPr>
          <w:b/>
        </w:rPr>
        <w:t>л</w:t>
      </w:r>
      <w:r w:rsidR="00416F32">
        <w:rPr>
          <w:b/>
        </w:rPr>
        <w:t>я 2022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16F32">
        <w:rPr>
          <w:b/>
        </w:rPr>
        <w:t>05</w:t>
      </w:r>
      <w:r w:rsidR="00416F32">
        <w:rPr>
          <w:b/>
        </w:rPr>
        <w:t xml:space="preserve"> </w:t>
      </w:r>
      <w:r w:rsidR="00416F32">
        <w:rPr>
          <w:b/>
        </w:rPr>
        <w:t>сентября</w:t>
      </w:r>
      <w:r w:rsidR="00416F32">
        <w:rPr>
          <w:b/>
        </w:rPr>
        <w:t xml:space="preserve"> 2022 г.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645F65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16F32">
        <w:rPr>
          <w:b/>
        </w:rPr>
        <w:t>07</w:t>
      </w:r>
      <w:r w:rsidR="00416F32">
        <w:rPr>
          <w:b/>
        </w:rPr>
        <w:t xml:space="preserve"> июня 2022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16F32">
        <w:rPr>
          <w:b/>
        </w:rPr>
        <w:t>2</w:t>
      </w:r>
      <w:r w:rsidR="00416F32">
        <w:rPr>
          <w:b/>
        </w:rPr>
        <w:t>5</w:t>
      </w:r>
      <w:r w:rsidR="00416F32">
        <w:rPr>
          <w:b/>
        </w:rPr>
        <w:t xml:space="preserve"> ию</w:t>
      </w:r>
      <w:r w:rsidR="00416F32">
        <w:rPr>
          <w:b/>
        </w:rPr>
        <w:t>л</w:t>
      </w:r>
      <w:r w:rsidR="00416F32">
        <w:rPr>
          <w:b/>
        </w:rPr>
        <w:t>я 2022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5A3CF5B" w14:textId="69C51CE9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416F32">
        <w:rPr>
          <w:b/>
          <w:color w:val="000000"/>
        </w:rPr>
        <w:t>3</w:t>
      </w:r>
      <w:r w:rsidRPr="00791681">
        <w:rPr>
          <w:color w:val="000000"/>
        </w:rPr>
        <w:t>, не реализованны</w:t>
      </w:r>
      <w:r w:rsidR="00416F32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416F32">
        <w:rPr>
          <w:b/>
          <w:color w:val="000000"/>
        </w:rPr>
        <w:t>1, 2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055C58C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416F32">
        <w:rPr>
          <w:b/>
          <w:bCs/>
          <w:color w:val="000000"/>
        </w:rPr>
        <w:t>07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416F32">
        <w:rPr>
          <w:b/>
          <w:bCs/>
          <w:color w:val="000000"/>
        </w:rPr>
        <w:t>25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16F32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03999B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16F32">
        <w:rPr>
          <w:b/>
          <w:bCs/>
          <w:color w:val="000000"/>
        </w:rPr>
        <w:t>07 сентября</w:t>
      </w:r>
      <w:r w:rsidR="00416F32" w:rsidRPr="00791681">
        <w:rPr>
          <w:b/>
        </w:rPr>
        <w:t xml:space="preserve"> </w:t>
      </w:r>
      <w:r w:rsidR="00416F32">
        <w:rPr>
          <w:b/>
        </w:rPr>
        <w:t>2022</w:t>
      </w:r>
      <w:r w:rsidR="00416F32" w:rsidRPr="00791681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3261BA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5959E54D" w:rsidR="00110257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261BA">
        <w:rPr>
          <w:b/>
          <w:color w:val="000000"/>
        </w:rPr>
        <w:t>Для лота 1:</w:t>
      </w:r>
    </w:p>
    <w:p w14:paraId="6F346D83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07 сентября 2022 г. по 21 октября 2022 г. - в размере начальной цены продажи лота;</w:t>
      </w:r>
    </w:p>
    <w:p w14:paraId="495A2F7A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22 октября 2022 г. по 31 октября 20</w:t>
      </w:r>
      <w:bookmarkStart w:id="0" w:name="_GoBack"/>
      <w:bookmarkEnd w:id="0"/>
      <w:r w:rsidRPr="003261BA">
        <w:rPr>
          <w:color w:val="000000"/>
        </w:rPr>
        <w:t>22 г. - в размере 95,50% от начальной цены продажи лота;</w:t>
      </w:r>
    </w:p>
    <w:p w14:paraId="23DC42F3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01 ноября 2022 г. по 10 ноября 2022 г. - в размере 91,00% от начальной цены продажи лота;</w:t>
      </w:r>
    </w:p>
    <w:p w14:paraId="54011FC5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11 ноября 2022 г. по 20 ноября 2022 г. - в размере 86,50% от начальной цены продажи лота;</w:t>
      </w:r>
    </w:p>
    <w:p w14:paraId="4A2CAAF2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21 ноября 2022 г. по 30 ноября 2022 г. - в размере 82,00% от начальной цены продажи лота;</w:t>
      </w:r>
    </w:p>
    <w:p w14:paraId="2EA6F2B6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01 декабря 2022 г. по 10 декабря 2022 г. - в размере 77,50% от начальной цены продажи лота;</w:t>
      </w:r>
    </w:p>
    <w:p w14:paraId="55BA0011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11 декабря 2022 г. по 20 декабря 2022 г. - в размере 73,00% от начальной цены продажи лота;</w:t>
      </w:r>
    </w:p>
    <w:p w14:paraId="5BA15EBF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21 декабря 2022 г. по 30 декабря 2022 г. - в размере 68,50% от начальной цены продажи лота;</w:t>
      </w:r>
    </w:p>
    <w:p w14:paraId="58BCA5AB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31 декабря 2022 г. по 15 января 2023 г. - в размере 64,00% от начальной цены продажи лота;</w:t>
      </w:r>
    </w:p>
    <w:p w14:paraId="5170E39C" w14:textId="24AAFCC9" w:rsidR="00110257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lastRenderedPageBreak/>
        <w:t>с 16 января 2023 г. по 25 января 2023 г. - в размере 59,50%</w:t>
      </w:r>
      <w:r>
        <w:rPr>
          <w:color w:val="000000"/>
        </w:rPr>
        <w:t xml:space="preserve"> от начальной цены продажи лота.</w:t>
      </w:r>
    </w:p>
    <w:p w14:paraId="59977B6E" w14:textId="461364C9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261BA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3261BA">
        <w:rPr>
          <w:b/>
          <w:color w:val="000000"/>
        </w:rPr>
        <w:t>:</w:t>
      </w:r>
    </w:p>
    <w:p w14:paraId="0774A6D0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07 сентября 2022 г. по 21 октября 2022 г. - в размере начальной цены продажи лота;</w:t>
      </w:r>
    </w:p>
    <w:p w14:paraId="21302699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22 октября 2022 г. по 31 октября 2022 г. - в размере 92,50% от начальной цены продажи лота;</w:t>
      </w:r>
    </w:p>
    <w:p w14:paraId="4F45756D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01 ноября 2022 г. по 10 ноября 2022 г. - в размере 85,00% от начальной цены продажи лота;</w:t>
      </w:r>
    </w:p>
    <w:p w14:paraId="36B6B921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11 ноября 2022 г. по 20 ноября 2022 г. - в размере 77,50% от начальной цены продажи лота;</w:t>
      </w:r>
    </w:p>
    <w:p w14:paraId="1AE8FB5C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21 ноября 2022 г. по 30 ноября 2022 г. - в размере 70,00% от начальной цены продажи лота;</w:t>
      </w:r>
    </w:p>
    <w:p w14:paraId="76FFC020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01 декабря 2022 г. по 10 декабря 2022 г. - в размере 62,50% от начальной цены продажи лота;</w:t>
      </w:r>
    </w:p>
    <w:p w14:paraId="4C7A854F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11 декабря 2022 г. по 20 декабря 2022 г. - в размере 55,00% от начальной цены продажи лота;</w:t>
      </w:r>
    </w:p>
    <w:p w14:paraId="135900F1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21 декабря 2022 г. по 30 декабря 2022 г. - в размере 47,50% от начальной цены продажи лота;</w:t>
      </w:r>
    </w:p>
    <w:p w14:paraId="5885DDD7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31 декабря 2022 г. по 15 января 2023 г. - в размере 40,00% от начальной цены продажи лота;</w:t>
      </w:r>
    </w:p>
    <w:p w14:paraId="68F0C018" w14:textId="767DA282" w:rsidR="00110257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16 января 2023 г. по 25 января 2023 г. - в размере 32,50%</w:t>
      </w:r>
      <w:r>
        <w:rPr>
          <w:color w:val="000000"/>
        </w:rPr>
        <w:t xml:space="preserve"> от начальной цены продажи лота.</w:t>
      </w:r>
    </w:p>
    <w:p w14:paraId="3012BB10" w14:textId="4DE0B77F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261BA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3261BA">
        <w:rPr>
          <w:b/>
          <w:color w:val="000000"/>
        </w:rPr>
        <w:t>:</w:t>
      </w:r>
    </w:p>
    <w:p w14:paraId="2C32FB2D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07 сентября 2022 г. по 21 октября 2022 г. - в размере начальной цены продажи лота;</w:t>
      </w:r>
    </w:p>
    <w:p w14:paraId="3ADAC5F3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22 октября 2022 г. по 31 октября 2022 г. - в размере 95,00% от начальной цены продажи лота;</w:t>
      </w:r>
    </w:p>
    <w:p w14:paraId="75E8E03E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01 ноября 2022 г. по 10 ноября 2022 г. - в размере 90,00% от начальной цены продажи лота;</w:t>
      </w:r>
    </w:p>
    <w:p w14:paraId="01EF8E55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11 ноября 2022 г. по 20 ноября 2022 г. - в размере 85,00% от начальной цены продажи лота;</w:t>
      </w:r>
    </w:p>
    <w:p w14:paraId="5E340441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21 ноября 2022 г. по 30 ноября 2022 г. - в размере 80,00% от начальной цены продажи лота;</w:t>
      </w:r>
    </w:p>
    <w:p w14:paraId="0C94265B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01 декабря 2022 г. по 10 декабря 2022 г. - в размере 75,00% от начальной цены продажи лота;</w:t>
      </w:r>
    </w:p>
    <w:p w14:paraId="2A903B64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11 декабря 2022 г. по 20 декабря 2022 г. - в размере 70,00% от начальной цены продажи лота;</w:t>
      </w:r>
    </w:p>
    <w:p w14:paraId="7A4325FE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21 декабря 2022 г. по 30 декабря 2022 г. - в размере 65,00% от начальной цены продажи лота;</w:t>
      </w:r>
    </w:p>
    <w:p w14:paraId="7D158A17" w14:textId="77777777" w:rsidR="003261BA" w:rsidRP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31 декабря 2022 г. по 15 января 2023 г. - в размере 60,00% от начальной цены продажи лота;</w:t>
      </w:r>
    </w:p>
    <w:p w14:paraId="16CE4FE3" w14:textId="77777777" w:rsidR="003261BA" w:rsidRDefault="003261B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61BA">
        <w:rPr>
          <w:color w:val="000000"/>
        </w:rPr>
        <w:t>с 16 января 2023 г. по 25 января 2023 г. - в размере 55,00%</w:t>
      </w:r>
      <w:r>
        <w:rPr>
          <w:color w:val="000000"/>
        </w:rPr>
        <w:t xml:space="preserve"> от начальной цены продажи лота.</w:t>
      </w:r>
    </w:p>
    <w:p w14:paraId="72B9DB0C" w14:textId="03DB8432" w:rsidR="005E4CB0" w:rsidRPr="00791681" w:rsidRDefault="005E4CB0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91681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3711215D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416F32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416F3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416F32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9C71DFE" w:rsidR="005E4CB0" w:rsidRDefault="00416F32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08:30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17:30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Тюмень, ул. Некрасова, д. 11,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8(3452)46-30-52, </w:t>
      </w:r>
      <w:r w:rsidR="003261BA">
        <w:rPr>
          <w:rFonts w:ascii="Times New Roman" w:hAnsi="Times New Roman" w:cs="Times New Roman"/>
          <w:color w:val="000000"/>
          <w:sz w:val="24"/>
          <w:szCs w:val="24"/>
        </w:rPr>
        <w:t>8(3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452)39-87-81 (доб. 347), а также у ОТ: </w:t>
      </w:r>
      <w:r w:rsidRPr="00416F32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Бокова, тел 8(3452)691929, 8(992)310-06-99 (</w:t>
      </w:r>
      <w:proofErr w:type="gram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416F32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3261BA"/>
    <w:rsid w:val="00416F32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369B8"/>
    <w:rsid w:val="00791681"/>
    <w:rsid w:val="00865FD7"/>
    <w:rsid w:val="009247FF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2485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dcterms:created xsi:type="dcterms:W3CDTF">2019-07-23T07:40:00Z</dcterms:created>
  <dcterms:modified xsi:type="dcterms:W3CDTF">2022-05-27T13:28:00Z</dcterms:modified>
</cp:coreProperties>
</file>