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92" w:rsidRPr="00675A60" w:rsidRDefault="00976492" w:rsidP="00976492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976492" w:rsidRPr="00675A60" w:rsidRDefault="00976492" w:rsidP="00976492">
      <w:pPr>
        <w:jc w:val="center"/>
        <w:rPr>
          <w:b/>
          <w:bCs/>
          <w:sz w:val="22"/>
          <w:szCs w:val="22"/>
        </w:rPr>
      </w:pPr>
    </w:p>
    <w:p w:rsidR="00976492" w:rsidRPr="00675A60" w:rsidRDefault="00976492" w:rsidP="00976492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>
        <w:rPr>
          <w:bCs/>
          <w:sz w:val="22"/>
          <w:szCs w:val="22"/>
        </w:rPr>
        <w:t>2</w:t>
      </w:r>
      <w:r w:rsidR="00CF1FFD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 xml:space="preserve"> г.</w:t>
      </w:r>
    </w:p>
    <w:p w:rsidR="00976492" w:rsidRPr="00675A60" w:rsidRDefault="00976492" w:rsidP="00976492">
      <w:pPr>
        <w:jc w:val="both"/>
        <w:rPr>
          <w:bCs/>
          <w:sz w:val="22"/>
          <w:szCs w:val="22"/>
        </w:rPr>
      </w:pPr>
    </w:p>
    <w:p w:rsidR="00976492" w:rsidRDefault="00976492" w:rsidP="00976492">
      <w:pPr>
        <w:ind w:firstLine="567"/>
        <w:jc w:val="both"/>
        <w:rPr>
          <w:sz w:val="22"/>
          <w:szCs w:val="22"/>
        </w:rPr>
      </w:pPr>
    </w:p>
    <w:p w:rsidR="00976492" w:rsidRPr="00407401" w:rsidRDefault="00976492" w:rsidP="00976492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Конкурсный управляющий ООО «</w:t>
      </w:r>
      <w:proofErr w:type="spellStart"/>
      <w:r w:rsidRPr="00B612CD">
        <w:rPr>
          <w:sz w:val="22"/>
          <w:szCs w:val="22"/>
        </w:rPr>
        <w:t>Агропромтрейд</w:t>
      </w:r>
      <w:proofErr w:type="spellEnd"/>
      <w:r w:rsidRPr="00B612C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B612CD">
        <w:rPr>
          <w:sz w:val="22"/>
          <w:szCs w:val="22"/>
        </w:rPr>
        <w:t>Джанаева</w:t>
      </w:r>
      <w:proofErr w:type="spellEnd"/>
      <w:r w:rsidRPr="00B612CD">
        <w:rPr>
          <w:sz w:val="22"/>
          <w:szCs w:val="22"/>
        </w:rPr>
        <w:t>, дом 3, офис 2, ИНН 1513009410, ОГРН 1111513010410) Басанько Алексей Иванович (ИНН 261504094067, СНИЛС 062-470-839-59),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</w:t>
      </w:r>
      <w:r w:rsidRPr="00B612CD">
        <w:rPr>
          <w:rStyle w:val="text"/>
          <w:sz w:val="22"/>
          <w:szCs w:val="22"/>
        </w:rPr>
        <w:t xml:space="preserve">, </w:t>
      </w:r>
      <w:r w:rsidRPr="00B612CD">
        <w:rPr>
          <w:sz w:val="22"/>
          <w:szCs w:val="22"/>
        </w:rPr>
        <w:t>именуемый далее «Организатор торгов»,  с одной стороны</w:t>
      </w:r>
      <w:r w:rsidRPr="00B612CD">
        <w:rPr>
          <w:bCs/>
          <w:sz w:val="22"/>
          <w:szCs w:val="22"/>
        </w:rPr>
        <w:t>, и__________</w:t>
      </w:r>
      <w:r w:rsidRPr="00B612CD">
        <w:rPr>
          <w:b/>
          <w:sz w:val="22"/>
          <w:szCs w:val="22"/>
        </w:rPr>
        <w:t>____________________________________________________________________________________</w:t>
      </w:r>
      <w:r w:rsidRPr="00B612CD">
        <w:rPr>
          <w:sz w:val="22"/>
          <w:szCs w:val="22"/>
        </w:rPr>
        <w:t>,  именуемый</w:t>
      </w:r>
      <w:r w:rsidRPr="00407401">
        <w:rPr>
          <w:sz w:val="22"/>
          <w:szCs w:val="22"/>
        </w:rPr>
        <w:t xml:space="preserve"> (</w:t>
      </w:r>
      <w:proofErr w:type="spellStart"/>
      <w:r w:rsidRPr="00407401">
        <w:rPr>
          <w:sz w:val="22"/>
          <w:szCs w:val="22"/>
        </w:rPr>
        <w:t>ая</w:t>
      </w:r>
      <w:proofErr w:type="spellEnd"/>
      <w:r w:rsidRPr="00407401"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 w:rsidRPr="00407401">
        <w:rPr>
          <w:bCs/>
          <w:sz w:val="22"/>
          <w:szCs w:val="22"/>
        </w:rPr>
        <w:t>заключили настоящий договор о нижеследующем:</w:t>
      </w:r>
    </w:p>
    <w:p w:rsidR="00976492" w:rsidRPr="00407401" w:rsidRDefault="00976492" w:rsidP="00976492">
      <w:pPr>
        <w:jc w:val="center"/>
        <w:rPr>
          <w:bCs/>
          <w:sz w:val="22"/>
          <w:szCs w:val="22"/>
        </w:rPr>
      </w:pPr>
    </w:p>
    <w:p w:rsidR="00976492" w:rsidRPr="00407401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407401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976492" w:rsidRPr="00407401" w:rsidRDefault="00976492" w:rsidP="0097649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976492" w:rsidRPr="009A2B34" w:rsidRDefault="00976492" w:rsidP="00976492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407401">
        <w:rPr>
          <w:sz w:val="22"/>
          <w:szCs w:val="22"/>
        </w:rPr>
        <w:t xml:space="preserve">В </w:t>
      </w:r>
      <w:r w:rsidRPr="009A2B34">
        <w:rPr>
          <w:sz w:val="22"/>
          <w:szCs w:val="22"/>
        </w:rPr>
        <w:t xml:space="preserve">соответствии с условиями настоящего договора Заявитель для участия в </w:t>
      </w:r>
      <w:r w:rsidR="009A2B34" w:rsidRPr="009A2B34">
        <w:rPr>
          <w:sz w:val="22"/>
          <w:szCs w:val="22"/>
          <w:shd w:val="clear" w:color="auto" w:fill="FFFFFF"/>
        </w:rPr>
        <w:t>торгах посредством публичного предложения с открытой формой представления предложений о цене имущества</w:t>
      </w:r>
      <w:r w:rsidR="009A2B34" w:rsidRPr="009A2B34">
        <w:rPr>
          <w:sz w:val="22"/>
          <w:szCs w:val="22"/>
        </w:rPr>
        <w:t xml:space="preserve"> </w:t>
      </w:r>
      <w:r w:rsidRPr="009A2B34">
        <w:rPr>
          <w:sz w:val="22"/>
          <w:szCs w:val="22"/>
        </w:rPr>
        <w:t>ООО «</w:t>
      </w:r>
      <w:proofErr w:type="spellStart"/>
      <w:r w:rsidRPr="009A2B34">
        <w:rPr>
          <w:sz w:val="22"/>
          <w:szCs w:val="22"/>
        </w:rPr>
        <w:t>Агропромтрейд</w:t>
      </w:r>
      <w:proofErr w:type="spellEnd"/>
      <w:r w:rsidRPr="009A2B34">
        <w:rPr>
          <w:sz w:val="22"/>
          <w:szCs w:val="22"/>
        </w:rPr>
        <w:t>-А»</w:t>
      </w:r>
      <w:r w:rsidRPr="009A2B34">
        <w:rPr>
          <w:bCs/>
          <w:sz w:val="22"/>
          <w:szCs w:val="22"/>
        </w:rPr>
        <w:t>,</w:t>
      </w:r>
      <w:r w:rsidRPr="009A2B34">
        <w:rPr>
          <w:color w:val="auto"/>
          <w:sz w:val="22"/>
          <w:szCs w:val="22"/>
        </w:rPr>
        <w:t xml:space="preserve"> а именно:</w:t>
      </w:r>
    </w:p>
    <w:p w:rsidR="00976492" w:rsidRPr="00B612CD" w:rsidRDefault="00976492" w:rsidP="00976492">
      <w:pPr>
        <w:pStyle w:val="Default"/>
        <w:jc w:val="both"/>
        <w:rPr>
          <w:color w:val="auto"/>
          <w:sz w:val="22"/>
          <w:szCs w:val="22"/>
        </w:rPr>
      </w:pPr>
      <w:r w:rsidRPr="00B612CD">
        <w:rPr>
          <w:color w:val="auto"/>
          <w:sz w:val="22"/>
          <w:szCs w:val="22"/>
        </w:rPr>
        <w:t xml:space="preserve"> </w:t>
      </w:r>
    </w:p>
    <w:p w:rsidR="00976492" w:rsidRPr="00B612CD" w:rsidRDefault="00976492" w:rsidP="00976492">
      <w:pPr>
        <w:pStyle w:val="Default"/>
        <w:ind w:left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- </w:t>
      </w:r>
      <w:r w:rsidRPr="00B612CD">
        <w:rPr>
          <w:b/>
          <w:bCs/>
          <w:sz w:val="22"/>
          <w:szCs w:val="22"/>
        </w:rPr>
        <w:t xml:space="preserve">Лот №1 </w:t>
      </w:r>
      <w:r w:rsidRPr="00B612CD">
        <w:rPr>
          <w:sz w:val="22"/>
          <w:szCs w:val="22"/>
        </w:rPr>
        <w:t xml:space="preserve">- Мукомольная мельница, расположенная по адресу: РСО-Алания, </w:t>
      </w:r>
      <w:bookmarkStart w:id="0" w:name="_GoBack"/>
      <w:bookmarkEnd w:id="0"/>
      <w:r w:rsidRPr="00B612CD">
        <w:rPr>
          <w:sz w:val="22"/>
          <w:szCs w:val="22"/>
        </w:rPr>
        <w:t>ст. Архонская, а</w:t>
      </w:r>
      <w:r w:rsidR="004578C0">
        <w:rPr>
          <w:sz w:val="22"/>
          <w:szCs w:val="22"/>
        </w:rPr>
        <w:t>/д</w:t>
      </w:r>
      <w:r w:rsidRPr="00B612CD">
        <w:rPr>
          <w:sz w:val="22"/>
          <w:szCs w:val="22"/>
        </w:rPr>
        <w:t xml:space="preserve"> Архонская-Гизель </w:t>
      </w:r>
    </w:p>
    <w:p w:rsidR="00976492" w:rsidRPr="00B612CD" w:rsidRDefault="00976492" w:rsidP="00976492">
      <w:pPr>
        <w:pStyle w:val="Default"/>
        <w:ind w:left="540"/>
        <w:jc w:val="both"/>
        <w:rPr>
          <w:sz w:val="22"/>
          <w:szCs w:val="22"/>
        </w:rPr>
      </w:pPr>
    </w:p>
    <w:p w:rsidR="00976492" w:rsidRPr="00B612CD" w:rsidRDefault="00976492" w:rsidP="00976492">
      <w:pPr>
        <w:pStyle w:val="Default"/>
        <w:ind w:firstLine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проводимых на электронной торговой площадке АО «Российский аукционный дом», на сайте: </w:t>
      </w:r>
      <w:proofErr w:type="gramStart"/>
      <w:r w:rsidRPr="00B612CD">
        <w:rPr>
          <w:sz w:val="22"/>
          <w:szCs w:val="22"/>
        </w:rPr>
        <w:t>www.lot-online.ru.,</w:t>
      </w:r>
      <w:proofErr w:type="gramEnd"/>
      <w:r w:rsidRPr="00B612CD">
        <w:rPr>
          <w:sz w:val="22"/>
          <w:szCs w:val="22"/>
        </w:rPr>
        <w:t xml:space="preserve"> перечисляет денежные средства в размере 10% </w:t>
      </w:r>
      <w:r w:rsidR="009A2B34" w:rsidRPr="009A2B34">
        <w:rPr>
          <w:sz w:val="22"/>
          <w:szCs w:val="22"/>
        </w:rPr>
        <w:t xml:space="preserve">от цены лота, установленной для определенного периода торгов </w:t>
      </w:r>
      <w:r w:rsidRPr="00B612CD">
        <w:rPr>
          <w:sz w:val="22"/>
          <w:szCs w:val="22"/>
        </w:rPr>
        <w:t xml:space="preserve">(далее – «задаток»), на </w:t>
      </w:r>
      <w:r w:rsidRPr="00B612CD">
        <w:rPr>
          <w:rStyle w:val="blk"/>
          <w:sz w:val="22"/>
          <w:szCs w:val="22"/>
        </w:rPr>
        <w:t xml:space="preserve">отдельный банковский счет должника (далее </w:t>
      </w:r>
      <w:proofErr w:type="spellStart"/>
      <w:r w:rsidRPr="00B612CD">
        <w:rPr>
          <w:sz w:val="22"/>
          <w:szCs w:val="22"/>
        </w:rPr>
        <w:t>спецсчет</w:t>
      </w:r>
      <w:proofErr w:type="spellEnd"/>
      <w:r w:rsidRPr="00B612CD">
        <w:rPr>
          <w:sz w:val="22"/>
          <w:szCs w:val="22"/>
        </w:rPr>
        <w:t xml:space="preserve"> для задатков), реквизиты которого указаны в пункте 5 настоящего договора.</w:t>
      </w:r>
    </w:p>
    <w:p w:rsidR="00976492" w:rsidRPr="00B612CD" w:rsidRDefault="00976492" w:rsidP="009A2B34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976492" w:rsidRPr="000C78B8" w:rsidRDefault="00976492" w:rsidP="00976492">
      <w:pPr>
        <w:rPr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976492" w:rsidRPr="00675A60" w:rsidRDefault="00976492" w:rsidP="00976492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76492" w:rsidRPr="00CA3528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 xml:space="preserve">для </w:t>
      </w:r>
      <w:r w:rsidRPr="00CA3528">
        <w:rPr>
          <w:rFonts w:ascii="Times New Roman" w:hAnsi="Times New Roman"/>
          <w:sz w:val="22"/>
          <w:szCs w:val="22"/>
          <w:lang w:val="ru-RU"/>
        </w:rPr>
        <w:t>соответствующего периода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976492" w:rsidRPr="00CA3528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976492" w:rsidRPr="00AA71B5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976492" w:rsidRPr="00675A60" w:rsidRDefault="00976492" w:rsidP="00976492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976492" w:rsidRPr="00675A60" w:rsidRDefault="00976492" w:rsidP="0097649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976492" w:rsidRPr="00675A60" w:rsidRDefault="00976492" w:rsidP="0097649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976492" w:rsidRPr="00675A60" w:rsidRDefault="00976492" w:rsidP="00976492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976492" w:rsidRPr="00675A60" w:rsidRDefault="00976492" w:rsidP="0097649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976492" w:rsidRPr="00675A60" w:rsidRDefault="00976492" w:rsidP="0097649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976492" w:rsidRPr="00B612CD" w:rsidTr="0093203E">
        <w:trPr>
          <w:trHeight w:val="278"/>
        </w:trPr>
        <w:tc>
          <w:tcPr>
            <w:tcW w:w="5131" w:type="dxa"/>
            <w:vAlign w:val="bottom"/>
          </w:tcPr>
          <w:p w:rsidR="00976492" w:rsidRPr="00B612CD" w:rsidRDefault="00976492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976492" w:rsidRPr="00B612CD" w:rsidRDefault="00976492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976492" w:rsidRPr="00B612CD" w:rsidTr="0093203E">
        <w:trPr>
          <w:trHeight w:val="2106"/>
        </w:trPr>
        <w:tc>
          <w:tcPr>
            <w:tcW w:w="5131" w:type="dxa"/>
          </w:tcPr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>ООО «</w:t>
            </w:r>
            <w:proofErr w:type="spellStart"/>
            <w:r w:rsidRPr="00B612CD">
              <w:rPr>
                <w:sz w:val="22"/>
                <w:szCs w:val="22"/>
              </w:rPr>
              <w:t>Агропромтрейд</w:t>
            </w:r>
            <w:proofErr w:type="spellEnd"/>
            <w:r w:rsidRPr="00B612CD">
              <w:rPr>
                <w:sz w:val="22"/>
                <w:szCs w:val="22"/>
              </w:rPr>
              <w:t xml:space="preserve">-А»,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ИНН </w:t>
            </w:r>
            <w:hyperlink r:id="rId5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B612CD">
              <w:rPr>
                <w:sz w:val="22"/>
                <w:szCs w:val="22"/>
              </w:rPr>
              <w:t xml:space="preserve">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ОГРН </w:t>
            </w:r>
            <w:hyperlink r:id="rId6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B612CD">
              <w:rPr>
                <w:sz w:val="22"/>
                <w:szCs w:val="22"/>
              </w:rPr>
              <w:t xml:space="preserve">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р/с №40702810360100007164,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к/с №30101810907020000615,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БИК 040702615, </w:t>
            </w:r>
          </w:p>
          <w:p w:rsidR="00976492" w:rsidRPr="00B612CD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4257" w:type="dxa"/>
          </w:tcPr>
          <w:p w:rsidR="00976492" w:rsidRPr="00B612CD" w:rsidRDefault="00976492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6492" w:rsidRPr="00B612CD" w:rsidTr="0093203E">
        <w:trPr>
          <w:trHeight w:val="572"/>
        </w:trPr>
        <w:tc>
          <w:tcPr>
            <w:tcW w:w="5131" w:type="dxa"/>
          </w:tcPr>
          <w:p w:rsidR="00976492" w:rsidRPr="00B612CD" w:rsidRDefault="00976492" w:rsidP="0093203E">
            <w:pPr>
              <w:rPr>
                <w:noProof/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>От Организатора торгов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 xml:space="preserve">А.И. Басанько </w:t>
            </w:r>
            <w:r w:rsidRPr="00B612CD">
              <w:rPr>
                <w:sz w:val="22"/>
                <w:szCs w:val="22"/>
              </w:rPr>
              <w:t>_____________________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  <w:proofErr w:type="spellStart"/>
            <w:r w:rsidRPr="00B612CD">
              <w:rPr>
                <w:sz w:val="22"/>
                <w:szCs w:val="22"/>
              </w:rPr>
              <w:t>м.п</w:t>
            </w:r>
            <w:proofErr w:type="spellEnd"/>
            <w:r w:rsidRPr="00B612CD">
              <w:rPr>
                <w:sz w:val="22"/>
                <w:szCs w:val="22"/>
              </w:rPr>
              <w:t>.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>_________________________</w:t>
            </w: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B612CD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B612CD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976492" w:rsidRDefault="00976492" w:rsidP="00976492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2"/>
    <w:rsid w:val="00012125"/>
    <w:rsid w:val="004578C0"/>
    <w:rsid w:val="00976492"/>
    <w:rsid w:val="009A2B34"/>
    <w:rsid w:val="00CF1FFD"/>
    <w:rsid w:val="00E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E0B50-47B5-4270-91B6-632AA38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6492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976492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976492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976492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976492"/>
  </w:style>
  <w:style w:type="character" w:customStyle="1" w:styleId="blk">
    <w:name w:val="blk"/>
    <w:basedOn w:val="a0"/>
    <w:rsid w:val="00976492"/>
  </w:style>
  <w:style w:type="paragraph" w:customStyle="1" w:styleId="Default">
    <w:name w:val="Default"/>
    <w:rsid w:val="00976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6e+N3R4UR+mLoXrvDFcaNLbIjnzRiWV5PFZYKNO77Jg=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6CX+otKMDyX+2TmOJKdqluATaSVv6ftmGbA0G8342wY=</DigestValue>
    </Reference>
  </SignedInfo>
  <SignatureValue>mphkkbIEHAet1E5M+XRED6fdpl/vzuiwmYCA/pr1u2lttUsxjKWO1vFFugOPcOmJ
2nMoF/v9pdFe1mGipw2i+w==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smADBMkdt5GDKJ22gMyqEwY5e4o=</DigestValue>
      </Reference>
      <Reference URI="/word/fontTable.xml?ContentType=application/vnd.openxmlformats-officedocument.wordprocessingml.fontTable+xml">
        <DigestMethod Algorithm="http://www.w3.org/2000/09/xmldsig#sha1"/>
        <DigestValue>/24GlpTpmzgxjSvZGRc2+XTEzRo=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9sjZRCspgqm2tmO20uCJR2I5NkY=</DigestValue>
      </Reference>
      <Reference URI="/word/styles.xml?ContentType=application/vnd.openxmlformats-officedocument.wordprocessingml.styles+xml">
        <DigestMethod Algorithm="http://www.w3.org/2000/09/xmldsig#sha1"/>
        <DigestValue>7DFmvnZsduxwKHRCaqcJoWgiWFs=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2022-07-22T08:15:44Z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2022-07-22T08:15:44Z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2021-04-19T17:13:00Z</dcterms:created>
  <dcterms:modified xsi:type="dcterms:W3CDTF">2022-07-22T08:15:00Z</dcterms:modified>
</cp:coreProperties>
</file>