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3F0D13C1" w:rsidR="00516C38" w:rsidRPr="00426913" w:rsidRDefault="003747D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«Урал Лес Комплект» (ОГРН 1056600000159, ИНН 6601009129, место нахождения: 624601, Свердловская обл.,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г.Алапаевск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ул.Ветлугина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 7) (далее – Должник), в лице конкурсного управляющего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Баланенко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Анатольевича (ИНН 666101491520, СНИЛС 055-051-571 33) - член Ассоциация арбитражных управляющих "Сибирский центр экспертов антикризисного управления" (номер реестровой записи: 17867, ИНН 5406245522, ОГРН 1035402470036, место нахождения 630091,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д.4), действующий на основании Решения Арбитражного суда Свердловской обл. от 21.04.2021. по делу № А60-47502/2018 (резолютивная часть от 20.04.2021.)  (далее – КУ), 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r w:rsidR="008714F6" w:rsidRPr="00B8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дополнительных этапов </w:t>
      </w:r>
      <w:r w:rsidR="003117C4" w:rsidRPr="00B8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посредством публичного предложения (далее – ТППП). Предмет ТППП:</w:t>
      </w:r>
    </w:p>
    <w:p w14:paraId="04239DBC" w14:textId="11E7D38F" w:rsidR="003747D1" w:rsidRPr="003747D1" w:rsidRDefault="003747D1" w:rsidP="0037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Бытовое помещение в здании тарного цеха, кадастровый номер 66:32:0000000:2049, площадью 556,8кв.м., расположенные по адресу: Свердловская область, г. Алапаевск, ул. Ветлугина, д. 7, к.4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бременение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регистрации. Здание тарного цеха, кадастровый номер 66:32:0000000:2052, площадью 1 049,8кв.м., расположенное по адресу: Свердловская область, г. Алапаевск, ул. Ветлугина, д. 7, к. 7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бременение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регистрации.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участок, кадастровый номер 66:32:0402001:1763, площадь. 9 240кв.м., расположенный по адресу: Свердловская область, г. Алапаевск, ул. Ветлугина, д. 7, к. 7, 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бременение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714F6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регистрации.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цена (далее-НЦ) 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>3 757 878,00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7E4B4B" w14:textId="500D0FA3" w:rsidR="003747D1" w:rsidRPr="003747D1" w:rsidRDefault="003747D1" w:rsidP="0037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6: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требования к ООО «Углеродные материалы» (ОГРН 1169658093000). НЦ</w:t>
      </w:r>
      <w:r w:rsidR="007258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71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3 319 903,13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4D3A85D3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4D64B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64B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64B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B87824">
        <w:rPr>
          <w:rFonts w:ascii="Times New Roman" w:hAnsi="Times New Roman" w:cs="Times New Roman"/>
          <w:color w:val="000000"/>
          <w:sz w:val="24"/>
          <w:szCs w:val="24"/>
        </w:rPr>
        <w:t>с 10час. 00мин. (МСК). Прием заявок и величина снижения в каждом</w:t>
      </w:r>
      <w:r w:rsidR="00B87824"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периоде составляет: в 1-ом периоде – </w:t>
      </w:r>
      <w:r w:rsidR="008714F6" w:rsidRPr="00B8782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</w:t>
      </w:r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со 2-го по </w:t>
      </w:r>
      <w:r w:rsidR="008714F6" w:rsidRPr="00B8782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>-й период – 7 к/</w:t>
      </w:r>
      <w:proofErr w:type="spellStart"/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3747D1" w:rsidRPr="00B87824">
        <w:rPr>
          <w:rFonts w:ascii="Times New Roman" w:hAnsi="Times New Roman" w:cs="Times New Roman"/>
          <w:color w:val="000000"/>
          <w:sz w:val="24"/>
          <w:szCs w:val="24"/>
        </w:rPr>
        <w:t xml:space="preserve">. цена снижается на 5% </w:t>
      </w:r>
      <w:r w:rsidRPr="00B87824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E4404DB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384E96" w:rsidRPr="00B87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10C0A" w:rsidRPr="00B87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1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68155970" w14:textId="079E622A" w:rsidR="003747D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: ООО «Урал Лес Комплект» (ОГРН 1056600000159, ИНН 6601009129, КПП 667701001), Р/</w:t>
      </w:r>
      <w:proofErr w:type="spellStart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40702810416040061263 в Уральский Банк ПАО «Сбербанк» г. Екатеринбург, БИК 046577674, </w:t>
      </w:r>
      <w:proofErr w:type="spellStart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30101810500000000674. </w:t>
      </w:r>
    </w:p>
    <w:p w14:paraId="01425022" w14:textId="601D88C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110C0A" w:rsidRPr="003747D1">
        <w:rPr>
          <w:rFonts w:ascii="Times New Roman" w:hAnsi="Times New Roman" w:cs="Times New Roman"/>
          <w:sz w:val="24"/>
          <w:szCs w:val="24"/>
        </w:rPr>
        <w:t>+7(992) 310-07-10, +7 (3433) 793555</w:t>
      </w:r>
      <w:r w:rsidR="000F782A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9DD0DA7" w14:textId="3305F4D7" w:rsidR="00144D0D" w:rsidRDefault="00144D0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CB74F" w14:textId="2D02CF98" w:rsidR="00D01725" w:rsidRPr="00426913" w:rsidRDefault="00D01725" w:rsidP="00D0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снижения цен:</w:t>
      </w:r>
    </w:p>
    <w:tbl>
      <w:tblPr>
        <w:tblStyle w:val="afff"/>
        <w:tblW w:w="9640" w:type="dxa"/>
        <w:tblInd w:w="-176" w:type="dxa"/>
        <w:tblLook w:val="04A0" w:firstRow="1" w:lastRow="0" w:firstColumn="1" w:lastColumn="0" w:noHBand="0" w:noVBand="1"/>
      </w:tblPr>
      <w:tblGrid>
        <w:gridCol w:w="642"/>
        <w:gridCol w:w="1828"/>
        <w:gridCol w:w="1220"/>
        <w:gridCol w:w="1400"/>
        <w:gridCol w:w="1559"/>
        <w:gridCol w:w="1715"/>
        <w:gridCol w:w="1276"/>
      </w:tblGrid>
      <w:tr w:rsidR="003300E3" w:rsidRPr="00D01725" w14:paraId="5354A76E" w14:textId="77777777" w:rsidTr="00561795">
        <w:trPr>
          <w:trHeight w:val="591"/>
        </w:trPr>
        <w:tc>
          <w:tcPr>
            <w:tcW w:w="642" w:type="dxa"/>
            <w:vMerge w:val="restart"/>
            <w:hideMark/>
          </w:tcPr>
          <w:p w14:paraId="5E82F1D8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574A11D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1B41658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9A25371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7DA9370" w14:textId="7CA6F5C9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лот</w:t>
            </w:r>
          </w:p>
          <w:p w14:paraId="1F3B070E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4763DDA3" w14:textId="3756FD2A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1</w:t>
            </w:r>
          </w:p>
          <w:p w14:paraId="5D3A86D6" w14:textId="1B0A0D3E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9BA28D0" w14:textId="6BAABE31" w:rsidR="003300E3" w:rsidRPr="00D01725" w:rsidRDefault="003300E3" w:rsidP="0033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2E17140" w14:textId="1DCA0A27" w:rsidR="003300E3" w:rsidRPr="009965D2" w:rsidRDefault="003300E3" w:rsidP="003300E3">
            <w:pPr>
              <w:autoSpaceDE/>
              <w:autoSpaceDN/>
              <w:adjustRightInd/>
              <w:jc w:val="center"/>
            </w:pPr>
            <w:r w:rsidRPr="009965D2">
              <w:t>Период</w:t>
            </w:r>
          </w:p>
        </w:tc>
        <w:tc>
          <w:tcPr>
            <w:tcW w:w="1220" w:type="dxa"/>
          </w:tcPr>
          <w:p w14:paraId="5EBA830C" w14:textId="560A5B7D" w:rsidR="003300E3" w:rsidRPr="009965D2" w:rsidRDefault="003300E3" w:rsidP="003300E3">
            <w:pPr>
              <w:autoSpaceDE/>
              <w:autoSpaceDN/>
              <w:adjustRightInd/>
              <w:jc w:val="center"/>
            </w:pPr>
          </w:p>
        </w:tc>
        <w:tc>
          <w:tcPr>
            <w:tcW w:w="1400" w:type="dxa"/>
          </w:tcPr>
          <w:p w14:paraId="59E5DF37" w14:textId="55F2CD4A" w:rsidR="003300E3" w:rsidRPr="009965D2" w:rsidRDefault="003300E3" w:rsidP="003300E3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hideMark/>
          </w:tcPr>
          <w:p w14:paraId="3FD6BF94" w14:textId="7C98E8F7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Начальная цена периода, руб.</w:t>
            </w:r>
          </w:p>
        </w:tc>
        <w:tc>
          <w:tcPr>
            <w:tcW w:w="1715" w:type="dxa"/>
            <w:hideMark/>
          </w:tcPr>
          <w:p w14:paraId="2C806955" w14:textId="4A29473A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Шаг снижения</w:t>
            </w:r>
            <w:r>
              <w:t xml:space="preserve"> 5%</w:t>
            </w:r>
            <w:r w:rsidRPr="009965D2">
              <w:t>, руб.</w:t>
            </w:r>
          </w:p>
        </w:tc>
        <w:tc>
          <w:tcPr>
            <w:tcW w:w="1276" w:type="dxa"/>
            <w:hideMark/>
          </w:tcPr>
          <w:p w14:paraId="5555B02E" w14:textId="7162ED64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Сумма задатка</w:t>
            </w:r>
            <w:r>
              <w:t xml:space="preserve"> 5%</w:t>
            </w:r>
            <w:r w:rsidRPr="009965D2">
              <w:t>, руб.</w:t>
            </w:r>
          </w:p>
        </w:tc>
      </w:tr>
      <w:tr w:rsidR="0065023E" w:rsidRPr="00D01725" w14:paraId="3AF71F5F" w14:textId="77777777" w:rsidTr="00561795">
        <w:trPr>
          <w:trHeight w:val="284"/>
        </w:trPr>
        <w:tc>
          <w:tcPr>
            <w:tcW w:w="642" w:type="dxa"/>
            <w:vMerge/>
            <w:hideMark/>
          </w:tcPr>
          <w:p w14:paraId="4E0E746F" w14:textId="1B8E912B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89D1356" w14:textId="6AF449E4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1 дополнительный период</w:t>
            </w:r>
          </w:p>
        </w:tc>
        <w:tc>
          <w:tcPr>
            <w:tcW w:w="1220" w:type="dxa"/>
          </w:tcPr>
          <w:p w14:paraId="6D3DF32B" w14:textId="32EF2796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01.08.</w:t>
            </w:r>
            <w:r>
              <w:t>2022 10:00</w:t>
            </w:r>
          </w:p>
        </w:tc>
        <w:tc>
          <w:tcPr>
            <w:tcW w:w="1400" w:type="dxa"/>
          </w:tcPr>
          <w:p w14:paraId="40C04C0E" w14:textId="5CCF47DA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15.08.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55764535" w14:textId="54A31EBA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3 757 878,00</w:t>
            </w:r>
          </w:p>
        </w:tc>
        <w:tc>
          <w:tcPr>
            <w:tcW w:w="1715" w:type="dxa"/>
            <w:noWrap/>
            <w:hideMark/>
          </w:tcPr>
          <w:p w14:paraId="3549D6D9" w14:textId="485F87C3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6CC41F71" w14:textId="4D794ED8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</w:tr>
      <w:tr w:rsidR="0065023E" w:rsidRPr="00D01725" w14:paraId="4E89DC93" w14:textId="77777777" w:rsidTr="00561795">
        <w:trPr>
          <w:trHeight w:val="176"/>
        </w:trPr>
        <w:tc>
          <w:tcPr>
            <w:tcW w:w="642" w:type="dxa"/>
            <w:vMerge/>
            <w:hideMark/>
          </w:tcPr>
          <w:p w14:paraId="357B59F3" w14:textId="56716EF4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0FA1B87" w14:textId="38C393DC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2 дополнительный период</w:t>
            </w:r>
          </w:p>
        </w:tc>
        <w:tc>
          <w:tcPr>
            <w:tcW w:w="1220" w:type="dxa"/>
          </w:tcPr>
          <w:p w14:paraId="230A689B" w14:textId="1B1A9F78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15.08.</w:t>
            </w:r>
            <w:r>
              <w:t>2022 10:00</w:t>
            </w:r>
          </w:p>
        </w:tc>
        <w:tc>
          <w:tcPr>
            <w:tcW w:w="1400" w:type="dxa"/>
          </w:tcPr>
          <w:p w14:paraId="29575AA5" w14:textId="17C5DCAF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22.08.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42FE75AA" w14:textId="7B2DF0A2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3 569 984,10</w:t>
            </w:r>
          </w:p>
        </w:tc>
        <w:tc>
          <w:tcPr>
            <w:tcW w:w="1715" w:type="dxa"/>
            <w:noWrap/>
            <w:hideMark/>
          </w:tcPr>
          <w:p w14:paraId="36F4CBFB" w14:textId="30D56C4D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68423220" w14:textId="0B643EA1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178 499,21</w:t>
            </w:r>
          </w:p>
        </w:tc>
      </w:tr>
      <w:tr w:rsidR="0065023E" w:rsidRPr="00D01725" w14:paraId="0FDB55E6" w14:textId="77777777" w:rsidTr="00561795">
        <w:trPr>
          <w:trHeight w:val="223"/>
        </w:trPr>
        <w:tc>
          <w:tcPr>
            <w:tcW w:w="642" w:type="dxa"/>
            <w:vMerge/>
            <w:hideMark/>
          </w:tcPr>
          <w:p w14:paraId="19DFE346" w14:textId="6EC35A1E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B292CEE" w14:textId="420C2548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3 дополнительный период</w:t>
            </w:r>
          </w:p>
        </w:tc>
        <w:tc>
          <w:tcPr>
            <w:tcW w:w="1220" w:type="dxa"/>
          </w:tcPr>
          <w:p w14:paraId="1900132C" w14:textId="2043839D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22.08.</w:t>
            </w:r>
            <w:r>
              <w:t>2022 10:00</w:t>
            </w:r>
          </w:p>
        </w:tc>
        <w:tc>
          <w:tcPr>
            <w:tcW w:w="1400" w:type="dxa"/>
          </w:tcPr>
          <w:p w14:paraId="20E226EA" w14:textId="294EA7D9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29.08.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5D331468" w14:textId="56553D8D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3 382 090,20</w:t>
            </w:r>
          </w:p>
        </w:tc>
        <w:tc>
          <w:tcPr>
            <w:tcW w:w="1715" w:type="dxa"/>
            <w:noWrap/>
            <w:hideMark/>
          </w:tcPr>
          <w:p w14:paraId="0BA2C96E" w14:textId="3FB2BC8A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7F1626CC" w14:textId="2C832985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169 104,51</w:t>
            </w:r>
          </w:p>
        </w:tc>
      </w:tr>
      <w:tr w:rsidR="0065023E" w:rsidRPr="00D01725" w14:paraId="7264BB11" w14:textId="77777777" w:rsidTr="00561795">
        <w:trPr>
          <w:trHeight w:val="272"/>
        </w:trPr>
        <w:tc>
          <w:tcPr>
            <w:tcW w:w="642" w:type="dxa"/>
            <w:vMerge/>
            <w:hideMark/>
          </w:tcPr>
          <w:p w14:paraId="6C7B20B5" w14:textId="387242A1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485D333" w14:textId="66FF0422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4 дополнительный период</w:t>
            </w:r>
          </w:p>
        </w:tc>
        <w:tc>
          <w:tcPr>
            <w:tcW w:w="1220" w:type="dxa"/>
          </w:tcPr>
          <w:p w14:paraId="2E01C061" w14:textId="4FA1DD28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29.08.</w:t>
            </w:r>
            <w:r>
              <w:t>2022 10:00</w:t>
            </w:r>
          </w:p>
        </w:tc>
        <w:tc>
          <w:tcPr>
            <w:tcW w:w="1400" w:type="dxa"/>
          </w:tcPr>
          <w:p w14:paraId="3546442D" w14:textId="2631CBF6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05.09.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60351120" w14:textId="038145CF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3 194 196,30</w:t>
            </w:r>
          </w:p>
        </w:tc>
        <w:tc>
          <w:tcPr>
            <w:tcW w:w="1715" w:type="dxa"/>
            <w:noWrap/>
            <w:hideMark/>
          </w:tcPr>
          <w:p w14:paraId="6EDEEF75" w14:textId="22FF611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79955EDA" w14:textId="16DC47D6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159 709,82</w:t>
            </w:r>
          </w:p>
        </w:tc>
      </w:tr>
      <w:tr w:rsidR="0065023E" w:rsidRPr="00D01725" w14:paraId="5CABC774" w14:textId="77777777" w:rsidTr="00561795">
        <w:trPr>
          <w:trHeight w:val="306"/>
        </w:trPr>
        <w:tc>
          <w:tcPr>
            <w:tcW w:w="642" w:type="dxa"/>
            <w:vMerge/>
            <w:hideMark/>
          </w:tcPr>
          <w:p w14:paraId="1D696E58" w14:textId="1C217B4B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173CBD4" w14:textId="604E8968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5 дополнительный период</w:t>
            </w:r>
          </w:p>
        </w:tc>
        <w:tc>
          <w:tcPr>
            <w:tcW w:w="1220" w:type="dxa"/>
          </w:tcPr>
          <w:p w14:paraId="2EA68A02" w14:textId="1029393E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05.09.</w:t>
            </w:r>
            <w:r>
              <w:t>2022 10:00</w:t>
            </w:r>
          </w:p>
        </w:tc>
        <w:tc>
          <w:tcPr>
            <w:tcW w:w="1400" w:type="dxa"/>
          </w:tcPr>
          <w:p w14:paraId="47A65BB1" w14:textId="5D3F0C84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12.09.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4C42EFEE" w14:textId="73B1F122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3 006 302,40</w:t>
            </w:r>
          </w:p>
        </w:tc>
        <w:tc>
          <w:tcPr>
            <w:tcW w:w="1715" w:type="dxa"/>
            <w:noWrap/>
            <w:hideMark/>
          </w:tcPr>
          <w:p w14:paraId="3EFB531B" w14:textId="24249321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4AAFFDE3" w14:textId="1FFE837A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150 315,12</w:t>
            </w:r>
          </w:p>
        </w:tc>
      </w:tr>
      <w:tr w:rsidR="0065023E" w:rsidRPr="00D01725" w14:paraId="75F02B62" w14:textId="77777777" w:rsidTr="00561795">
        <w:trPr>
          <w:trHeight w:val="339"/>
        </w:trPr>
        <w:tc>
          <w:tcPr>
            <w:tcW w:w="642" w:type="dxa"/>
            <w:vMerge/>
            <w:hideMark/>
          </w:tcPr>
          <w:p w14:paraId="450F8CC0" w14:textId="160F139D" w:rsidR="0065023E" w:rsidRPr="00D01725" w:rsidRDefault="0065023E" w:rsidP="0065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41B58A2" w14:textId="3FFA3AB1" w:rsidR="0065023E" w:rsidRPr="009964D4" w:rsidRDefault="0065023E" w:rsidP="0065023E">
            <w:pPr>
              <w:autoSpaceDE/>
              <w:autoSpaceDN/>
              <w:adjustRightInd/>
              <w:jc w:val="center"/>
            </w:pPr>
            <w:r w:rsidRPr="009965D2">
              <w:t>6 дополнительный период</w:t>
            </w:r>
          </w:p>
        </w:tc>
        <w:tc>
          <w:tcPr>
            <w:tcW w:w="1220" w:type="dxa"/>
          </w:tcPr>
          <w:p w14:paraId="6B8287BF" w14:textId="03A72DAA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12.09.</w:t>
            </w:r>
            <w:r>
              <w:t>2022 10:00</w:t>
            </w:r>
          </w:p>
        </w:tc>
        <w:tc>
          <w:tcPr>
            <w:tcW w:w="1400" w:type="dxa"/>
          </w:tcPr>
          <w:p w14:paraId="46DCFBBA" w14:textId="00233D37" w:rsidR="0065023E" w:rsidRPr="009965D2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19.09.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4D1FB087" w14:textId="672B7C7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2 818 408,50</w:t>
            </w:r>
          </w:p>
        </w:tc>
        <w:tc>
          <w:tcPr>
            <w:tcW w:w="1715" w:type="dxa"/>
            <w:noWrap/>
            <w:hideMark/>
          </w:tcPr>
          <w:p w14:paraId="53C4161E" w14:textId="7F4D0CE9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187 893,90</w:t>
            </w:r>
          </w:p>
        </w:tc>
        <w:tc>
          <w:tcPr>
            <w:tcW w:w="1276" w:type="dxa"/>
            <w:noWrap/>
            <w:hideMark/>
          </w:tcPr>
          <w:p w14:paraId="2491517F" w14:textId="636670A9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140 920,43</w:t>
            </w:r>
          </w:p>
        </w:tc>
      </w:tr>
    </w:tbl>
    <w:p w14:paraId="068EA756" w14:textId="368A72E9" w:rsidR="00D01725" w:rsidRDefault="00D01725" w:rsidP="00E0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2"/>
        <w:gridCol w:w="1860"/>
        <w:gridCol w:w="1276"/>
        <w:gridCol w:w="1418"/>
        <w:gridCol w:w="1559"/>
        <w:gridCol w:w="1513"/>
        <w:gridCol w:w="1429"/>
      </w:tblGrid>
      <w:tr w:rsidR="00561795" w:rsidRPr="00D01725" w14:paraId="24624D9B" w14:textId="77777777" w:rsidTr="00561795">
        <w:trPr>
          <w:trHeight w:val="555"/>
        </w:trPr>
        <w:tc>
          <w:tcPr>
            <w:tcW w:w="692" w:type="dxa"/>
            <w:vMerge w:val="restart"/>
            <w:hideMark/>
          </w:tcPr>
          <w:p w14:paraId="75E8597B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DBDCAB4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25164185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1DC54F8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CB49D23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616C995" w14:textId="0222637F" w:rsidR="003300E3" w:rsidRDefault="003300E3" w:rsidP="003300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лот</w:t>
            </w:r>
          </w:p>
          <w:p w14:paraId="134044A7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2396873F" w14:textId="77777777" w:rsidR="003300E3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0CF47CA" w14:textId="0BF69084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1860" w:type="dxa"/>
            <w:hideMark/>
          </w:tcPr>
          <w:p w14:paraId="0B01EA4D" w14:textId="5F0BDF55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Период</w:t>
            </w:r>
          </w:p>
        </w:tc>
        <w:tc>
          <w:tcPr>
            <w:tcW w:w="1276" w:type="dxa"/>
          </w:tcPr>
          <w:p w14:paraId="387C3E57" w14:textId="77777777" w:rsidR="003300E3" w:rsidRPr="00D423C3" w:rsidRDefault="003300E3" w:rsidP="003300E3">
            <w:pPr>
              <w:autoSpaceDE/>
              <w:autoSpaceDN/>
              <w:adjustRightInd/>
              <w:jc w:val="center"/>
            </w:pPr>
          </w:p>
        </w:tc>
        <w:tc>
          <w:tcPr>
            <w:tcW w:w="1418" w:type="dxa"/>
          </w:tcPr>
          <w:p w14:paraId="51CF7145" w14:textId="5DEF1818" w:rsidR="003300E3" w:rsidRPr="00D423C3" w:rsidRDefault="003300E3" w:rsidP="003300E3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hideMark/>
          </w:tcPr>
          <w:p w14:paraId="63863E3F" w14:textId="0E96FF5E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Начальная цена периода, руб.</w:t>
            </w:r>
          </w:p>
        </w:tc>
        <w:tc>
          <w:tcPr>
            <w:tcW w:w="1513" w:type="dxa"/>
            <w:hideMark/>
          </w:tcPr>
          <w:p w14:paraId="300EF285" w14:textId="64CFE6B8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Шаг снижения</w:t>
            </w:r>
            <w:r>
              <w:t xml:space="preserve"> 5%</w:t>
            </w:r>
            <w:r w:rsidRPr="009965D2">
              <w:t>, руб.</w:t>
            </w:r>
          </w:p>
        </w:tc>
        <w:tc>
          <w:tcPr>
            <w:tcW w:w="1429" w:type="dxa"/>
            <w:hideMark/>
          </w:tcPr>
          <w:p w14:paraId="487AA6EA" w14:textId="37F61117" w:rsidR="003300E3" w:rsidRPr="00D01725" w:rsidRDefault="003300E3" w:rsidP="003300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9965D2">
              <w:t>Сумма задатка</w:t>
            </w:r>
            <w:r>
              <w:t xml:space="preserve"> 5%</w:t>
            </w:r>
            <w:r w:rsidRPr="009965D2">
              <w:t>, руб.</w:t>
            </w:r>
          </w:p>
        </w:tc>
      </w:tr>
      <w:tr w:rsidR="0065023E" w:rsidRPr="00D01725" w14:paraId="29CBD039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6A47EAAE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02F7F7" w14:textId="5C7F8846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 дополнительный период</w:t>
            </w:r>
          </w:p>
        </w:tc>
        <w:tc>
          <w:tcPr>
            <w:tcW w:w="1276" w:type="dxa"/>
          </w:tcPr>
          <w:p w14:paraId="1F0BBD4A" w14:textId="1ABE7F90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01.08.</w:t>
            </w:r>
            <w:r>
              <w:t>2022 10:00</w:t>
            </w:r>
          </w:p>
        </w:tc>
        <w:tc>
          <w:tcPr>
            <w:tcW w:w="1418" w:type="dxa"/>
          </w:tcPr>
          <w:p w14:paraId="15509BB9" w14:textId="723590C6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15.08.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60EFA801" w14:textId="1E393FC8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3 319 903,13</w:t>
            </w:r>
          </w:p>
        </w:tc>
        <w:tc>
          <w:tcPr>
            <w:tcW w:w="1513" w:type="dxa"/>
            <w:noWrap/>
            <w:hideMark/>
          </w:tcPr>
          <w:p w14:paraId="650D1011" w14:textId="0823B8AE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412E56FC" w14:textId="46F73B6B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</w:tr>
      <w:tr w:rsidR="0065023E" w:rsidRPr="00D01725" w14:paraId="1E5CCDA5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0AFFE9E9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BD42E6" w14:textId="24553CD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2 дополнительный период</w:t>
            </w:r>
          </w:p>
        </w:tc>
        <w:tc>
          <w:tcPr>
            <w:tcW w:w="1276" w:type="dxa"/>
          </w:tcPr>
          <w:p w14:paraId="0A10AFDD" w14:textId="771F2E98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15.08.</w:t>
            </w:r>
            <w:r>
              <w:t>2022 10:00</w:t>
            </w:r>
          </w:p>
        </w:tc>
        <w:tc>
          <w:tcPr>
            <w:tcW w:w="1418" w:type="dxa"/>
          </w:tcPr>
          <w:p w14:paraId="5E548633" w14:textId="24BE4DEB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22.08.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75BC2E52" w14:textId="5072C74C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3 153 907,97</w:t>
            </w:r>
          </w:p>
        </w:tc>
        <w:tc>
          <w:tcPr>
            <w:tcW w:w="1513" w:type="dxa"/>
            <w:noWrap/>
            <w:hideMark/>
          </w:tcPr>
          <w:p w14:paraId="4F49E58B" w14:textId="45DD179F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60F7D2BF" w14:textId="26C52CF9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157 695,40</w:t>
            </w:r>
          </w:p>
        </w:tc>
      </w:tr>
      <w:tr w:rsidR="0065023E" w:rsidRPr="00D01725" w14:paraId="7AE78E60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6949E7C3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4D2637" w14:textId="6A873B1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3 дополнительный период</w:t>
            </w:r>
          </w:p>
        </w:tc>
        <w:tc>
          <w:tcPr>
            <w:tcW w:w="1276" w:type="dxa"/>
          </w:tcPr>
          <w:p w14:paraId="103888FE" w14:textId="65696F6D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22.08.</w:t>
            </w:r>
            <w:r>
              <w:t>2022 10:00</w:t>
            </w:r>
          </w:p>
        </w:tc>
        <w:tc>
          <w:tcPr>
            <w:tcW w:w="1418" w:type="dxa"/>
          </w:tcPr>
          <w:p w14:paraId="6F7D2D72" w14:textId="12D14453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29.08.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51BFE7EB" w14:textId="6BAD3954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2 987 912,82</w:t>
            </w:r>
          </w:p>
        </w:tc>
        <w:tc>
          <w:tcPr>
            <w:tcW w:w="1513" w:type="dxa"/>
            <w:noWrap/>
            <w:hideMark/>
          </w:tcPr>
          <w:p w14:paraId="4A30F757" w14:textId="58C331FA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538D9DB2" w14:textId="519318DB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149 395,64</w:t>
            </w:r>
          </w:p>
        </w:tc>
      </w:tr>
      <w:tr w:rsidR="0065023E" w:rsidRPr="00D01725" w14:paraId="7B7770E4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204DFB7A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B541DF" w14:textId="0C97DA1F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4 дополнительный период</w:t>
            </w:r>
          </w:p>
        </w:tc>
        <w:tc>
          <w:tcPr>
            <w:tcW w:w="1276" w:type="dxa"/>
          </w:tcPr>
          <w:p w14:paraId="748E2AFB" w14:textId="33D220EF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29.08.</w:t>
            </w:r>
            <w:r>
              <w:t>2022 10:00</w:t>
            </w:r>
          </w:p>
        </w:tc>
        <w:tc>
          <w:tcPr>
            <w:tcW w:w="1418" w:type="dxa"/>
          </w:tcPr>
          <w:p w14:paraId="6F479C75" w14:textId="625B6A97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05.09.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46ACFDF3" w14:textId="304557D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2 821 917,66</w:t>
            </w:r>
          </w:p>
        </w:tc>
        <w:tc>
          <w:tcPr>
            <w:tcW w:w="1513" w:type="dxa"/>
            <w:noWrap/>
            <w:hideMark/>
          </w:tcPr>
          <w:p w14:paraId="7597295E" w14:textId="536D631E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431AF009" w14:textId="24998AA9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141 095,88</w:t>
            </w:r>
          </w:p>
        </w:tc>
      </w:tr>
      <w:tr w:rsidR="0065023E" w:rsidRPr="00D01725" w14:paraId="0CBA4124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3032E30D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3D25E4" w14:textId="45EE2CFF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5 дополнительный период</w:t>
            </w:r>
          </w:p>
        </w:tc>
        <w:tc>
          <w:tcPr>
            <w:tcW w:w="1276" w:type="dxa"/>
          </w:tcPr>
          <w:p w14:paraId="4ED24642" w14:textId="0BBFB151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05.09.</w:t>
            </w:r>
            <w:r>
              <w:t>2022 10:00</w:t>
            </w:r>
          </w:p>
        </w:tc>
        <w:tc>
          <w:tcPr>
            <w:tcW w:w="1418" w:type="dxa"/>
          </w:tcPr>
          <w:p w14:paraId="1DD50117" w14:textId="70FFE866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12.09.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63E37032" w14:textId="294A2E0A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2 655 922,50</w:t>
            </w:r>
          </w:p>
        </w:tc>
        <w:tc>
          <w:tcPr>
            <w:tcW w:w="1513" w:type="dxa"/>
            <w:noWrap/>
            <w:hideMark/>
          </w:tcPr>
          <w:p w14:paraId="27541C3C" w14:textId="23502FD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60CBFD1E" w14:textId="7A923D5F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132 796,13</w:t>
            </w:r>
          </w:p>
        </w:tc>
      </w:tr>
      <w:tr w:rsidR="0065023E" w:rsidRPr="00D01725" w14:paraId="29F80278" w14:textId="77777777" w:rsidTr="00561795">
        <w:trPr>
          <w:trHeight w:val="375"/>
        </w:trPr>
        <w:tc>
          <w:tcPr>
            <w:tcW w:w="692" w:type="dxa"/>
            <w:vMerge/>
            <w:hideMark/>
          </w:tcPr>
          <w:p w14:paraId="6061C25D" w14:textId="77777777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6A6425" w14:textId="7382B340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6 дополнительный период</w:t>
            </w:r>
          </w:p>
        </w:tc>
        <w:tc>
          <w:tcPr>
            <w:tcW w:w="1276" w:type="dxa"/>
          </w:tcPr>
          <w:p w14:paraId="30AABB6A" w14:textId="637D0459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D62036">
              <w:t>12.09.</w:t>
            </w:r>
            <w:r>
              <w:t>2022 10:00</w:t>
            </w:r>
          </w:p>
        </w:tc>
        <w:tc>
          <w:tcPr>
            <w:tcW w:w="1418" w:type="dxa"/>
          </w:tcPr>
          <w:p w14:paraId="42019CDF" w14:textId="3C659710" w:rsidR="0065023E" w:rsidRPr="00D423C3" w:rsidRDefault="0065023E" w:rsidP="0065023E">
            <w:pPr>
              <w:autoSpaceDE/>
              <w:autoSpaceDN/>
              <w:adjustRightInd/>
              <w:jc w:val="center"/>
            </w:pPr>
            <w:r w:rsidRPr="00313030">
              <w:t>19.09.</w:t>
            </w:r>
            <w:r>
              <w:t>2022 10:00</w:t>
            </w:r>
          </w:p>
        </w:tc>
        <w:tc>
          <w:tcPr>
            <w:tcW w:w="1559" w:type="dxa"/>
            <w:noWrap/>
            <w:hideMark/>
          </w:tcPr>
          <w:p w14:paraId="0990AAAC" w14:textId="0F977F76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2 489 927,35</w:t>
            </w:r>
          </w:p>
        </w:tc>
        <w:tc>
          <w:tcPr>
            <w:tcW w:w="1513" w:type="dxa"/>
            <w:noWrap/>
            <w:hideMark/>
          </w:tcPr>
          <w:p w14:paraId="0DF04A0D" w14:textId="4B779BA6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165 995,16</w:t>
            </w:r>
          </w:p>
        </w:tc>
        <w:tc>
          <w:tcPr>
            <w:tcW w:w="1429" w:type="dxa"/>
            <w:noWrap/>
            <w:hideMark/>
          </w:tcPr>
          <w:p w14:paraId="565585BA" w14:textId="471926D3" w:rsidR="0065023E" w:rsidRPr="00D01725" w:rsidRDefault="0065023E" w:rsidP="0065023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423C3">
              <w:t>124 496,37</w:t>
            </w:r>
          </w:p>
        </w:tc>
      </w:tr>
    </w:tbl>
    <w:p w14:paraId="344462B7" w14:textId="77777777" w:rsidR="00480A0F" w:rsidRPr="00426913" w:rsidRDefault="00480A0F" w:rsidP="00480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0A0F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206873">
    <w:abstractNumId w:val="7"/>
  </w:num>
  <w:num w:numId="2" w16cid:durableId="2131505547">
    <w:abstractNumId w:val="14"/>
  </w:num>
  <w:num w:numId="3" w16cid:durableId="920287756">
    <w:abstractNumId w:val="11"/>
  </w:num>
  <w:num w:numId="4" w16cid:durableId="1346974684">
    <w:abstractNumId w:val="15"/>
  </w:num>
  <w:num w:numId="5" w16cid:durableId="1515920876">
    <w:abstractNumId w:val="5"/>
  </w:num>
  <w:num w:numId="6" w16cid:durableId="1737825994">
    <w:abstractNumId w:val="3"/>
  </w:num>
  <w:num w:numId="7" w16cid:durableId="405617048">
    <w:abstractNumId w:val="4"/>
  </w:num>
  <w:num w:numId="8" w16cid:durableId="930428069">
    <w:abstractNumId w:val="1"/>
  </w:num>
  <w:num w:numId="9" w16cid:durableId="521280829">
    <w:abstractNumId w:val="8"/>
  </w:num>
  <w:num w:numId="10" w16cid:durableId="948582731">
    <w:abstractNumId w:val="10"/>
  </w:num>
  <w:num w:numId="11" w16cid:durableId="1956910886">
    <w:abstractNumId w:val="12"/>
  </w:num>
  <w:num w:numId="12" w16cid:durableId="1760717653">
    <w:abstractNumId w:val="0"/>
  </w:num>
  <w:num w:numId="13" w16cid:durableId="962150741">
    <w:abstractNumId w:val="9"/>
  </w:num>
  <w:num w:numId="14" w16cid:durableId="682589657">
    <w:abstractNumId w:val="6"/>
  </w:num>
  <w:num w:numId="15" w16cid:durableId="588121471">
    <w:abstractNumId w:val="13"/>
  </w:num>
  <w:num w:numId="16" w16cid:durableId="115900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36F39"/>
    <w:rsid w:val="000545FE"/>
    <w:rsid w:val="00072F86"/>
    <w:rsid w:val="00091535"/>
    <w:rsid w:val="000C569D"/>
    <w:rsid w:val="000E27E7"/>
    <w:rsid w:val="000F782A"/>
    <w:rsid w:val="00110C0A"/>
    <w:rsid w:val="00142C54"/>
    <w:rsid w:val="00144D0D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17C4"/>
    <w:rsid w:val="003154D9"/>
    <w:rsid w:val="003300E3"/>
    <w:rsid w:val="0034218C"/>
    <w:rsid w:val="00344219"/>
    <w:rsid w:val="00366092"/>
    <w:rsid w:val="003720A3"/>
    <w:rsid w:val="003747D1"/>
    <w:rsid w:val="00376FF9"/>
    <w:rsid w:val="00377D16"/>
    <w:rsid w:val="00384E96"/>
    <w:rsid w:val="00396672"/>
    <w:rsid w:val="003B2D37"/>
    <w:rsid w:val="003C0C02"/>
    <w:rsid w:val="003D71A1"/>
    <w:rsid w:val="003F2153"/>
    <w:rsid w:val="0040028D"/>
    <w:rsid w:val="0040536B"/>
    <w:rsid w:val="00426913"/>
    <w:rsid w:val="00480A0F"/>
    <w:rsid w:val="0049312A"/>
    <w:rsid w:val="004A554B"/>
    <w:rsid w:val="004D1A3F"/>
    <w:rsid w:val="004D64B6"/>
    <w:rsid w:val="004F7F7B"/>
    <w:rsid w:val="00507F73"/>
    <w:rsid w:val="00516C38"/>
    <w:rsid w:val="00522FAC"/>
    <w:rsid w:val="0052788D"/>
    <w:rsid w:val="0054162F"/>
    <w:rsid w:val="005457F0"/>
    <w:rsid w:val="00554B2D"/>
    <w:rsid w:val="00556A00"/>
    <w:rsid w:val="00561795"/>
    <w:rsid w:val="0057555C"/>
    <w:rsid w:val="00576ED6"/>
    <w:rsid w:val="005841DA"/>
    <w:rsid w:val="00594A83"/>
    <w:rsid w:val="00595369"/>
    <w:rsid w:val="005B33B1"/>
    <w:rsid w:val="005B69CC"/>
    <w:rsid w:val="005D2DDF"/>
    <w:rsid w:val="005E2DA9"/>
    <w:rsid w:val="006271D4"/>
    <w:rsid w:val="006339AF"/>
    <w:rsid w:val="0065023E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25800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14F6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87824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3859"/>
    <w:rsid w:val="00CA71D2"/>
    <w:rsid w:val="00CB37D2"/>
    <w:rsid w:val="00CB6DB6"/>
    <w:rsid w:val="00CF11E1"/>
    <w:rsid w:val="00D01725"/>
    <w:rsid w:val="00D079FD"/>
    <w:rsid w:val="00D25213"/>
    <w:rsid w:val="00D91178"/>
    <w:rsid w:val="00D91CF9"/>
    <w:rsid w:val="00DA4B14"/>
    <w:rsid w:val="00DB0A7D"/>
    <w:rsid w:val="00DE09DB"/>
    <w:rsid w:val="00E003B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styleId="afff">
    <w:name w:val="Grid Table Light"/>
    <w:basedOn w:val="a2"/>
    <w:uiPriority w:val="40"/>
    <w:rsid w:val="00D017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B01D-56EA-4A5C-A85A-4A268AA1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21</cp:revision>
  <cp:lastPrinted>2021-09-13T07:03:00Z</cp:lastPrinted>
  <dcterms:created xsi:type="dcterms:W3CDTF">2021-09-10T12:25:00Z</dcterms:created>
  <dcterms:modified xsi:type="dcterms:W3CDTF">2022-07-22T05:43:00Z</dcterms:modified>
</cp:coreProperties>
</file>