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EB" w:rsidRPr="008360EB" w:rsidRDefault="008360EB" w:rsidP="008360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АО «Российский аукционный дом» (ИНН </w:t>
      </w:r>
      <w:hyperlink r:id="rId4" w:tgtFrame="_blank" w:tooltip="АКЦИОНЕРНОЕ ОБЩЕСТВО &quot;РОССИЙСКИЙ АУКЦИОННЫЙ ДОМ&quot;" w:history="1">
        <w:proofErr w:type="gramStart"/>
        <w:r w:rsidRPr="008360EB">
          <w:rPr>
            <w:rFonts w:ascii="Myriad Pro SemiCondensed" w:eastAsia="Times New Roman" w:hAnsi="Myriad Pro SemiCondensed" w:cs="Times New Roman"/>
            <w:color w:val="004465"/>
            <w:sz w:val="20"/>
            <w:szCs w:val="20"/>
            <w:u w:val="single"/>
            <w:bdr w:val="none" w:sz="0" w:space="0" w:color="auto" w:frame="1"/>
            <w:lang w:eastAsia="ru-RU"/>
          </w:rPr>
          <w:t>7838430413</w:t>
        </w:r>
      </w:hyperlink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адрес: 190000, Санкт-Петербург, пер. </w:t>
      </w:r>
      <w:proofErr w:type="spellStart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Гривцова</w:t>
      </w:r>
      <w:proofErr w:type="spell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, д. 5, лит. В, 8(800)777-57-57, shtikova@auction-house.ru) (далее - Организатор торгов, ОТ), действующее на основании договора поручения с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ООО «</w:t>
      </w:r>
      <w:proofErr w:type="spell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Всеволожское</w:t>
      </w:r>
      <w:proofErr w:type="spellEnd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 инвестиционное агентство развития территории»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(ИНН </w:t>
      </w:r>
      <w:hyperlink r:id="rId5" w:tgtFrame="_blank" w:tooltip="Общество с ограниченной ответственностью &quot;Всеволожское инвестиционное агентство развития территорий&quot;" w:history="1">
        <w:r w:rsidRPr="008360EB">
          <w:rPr>
            <w:rFonts w:ascii="Myriad Pro SemiCondensed" w:eastAsia="Times New Roman" w:hAnsi="Myriad Pro SemiCondensed" w:cs="Times New Roman"/>
            <w:color w:val="004465"/>
            <w:sz w:val="20"/>
            <w:szCs w:val="20"/>
            <w:u w:val="single"/>
            <w:bdr w:val="none" w:sz="0" w:space="0" w:color="auto" w:frame="1"/>
            <w:lang w:eastAsia="ru-RU"/>
          </w:rPr>
          <w:t>4703065263</w:t>
        </w:r>
      </w:hyperlink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) (далее - Должник) в лице конкурсного управляющего Кравца Александра Витальевича (ИНН </w:t>
      </w:r>
      <w:hyperlink r:id="rId6" w:tgtFrame="_blank" w:tooltip="Кравец Александр Витальевич" w:history="1">
        <w:r w:rsidRPr="008360EB">
          <w:rPr>
            <w:rFonts w:ascii="Myriad Pro SemiCondensed" w:eastAsia="Times New Roman" w:hAnsi="Myriad Pro SemiCondensed" w:cs="Times New Roman"/>
            <w:color w:val="004465"/>
            <w:sz w:val="20"/>
            <w:szCs w:val="20"/>
            <w:u w:val="single"/>
            <w:bdr w:val="none" w:sz="0" w:space="0" w:color="auto" w:frame="1"/>
            <w:lang w:eastAsia="ru-RU"/>
          </w:rPr>
          <w:t>772600460430</w:t>
        </w:r>
      </w:hyperlink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) (далее - КУ), действующего на основании решения Арбитражного суда Санкт-Петербурга и Ленинградской области от 06.12.2011 г. по делу №А56-44096/2010, сообщает о признании несостоявшимися повторных торгов, проведенных 21.07.2022 г. на электронной торговой площадке АО «Российский аукционный дом» по адресу в сети Интернет: http://www.lot-online.ru/ (далее - ЭП) (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№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торгов: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140854 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), в связи с отсутствием заявок.</w:t>
      </w:r>
    </w:p>
    <w:p w:rsidR="008360EB" w:rsidRPr="008360EB" w:rsidRDefault="008360EB" w:rsidP="008360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ОТ сообщает о проведении на ЭП электронных торгов посредством публичного предложения (далее - Торги). Продаже на Торгах отдельными лотами подлежат жилые помещения (квартиры), расположенные в г. Всеволожск Ленинградской обл. (далее - Лоты):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Лот </w:t>
      </w:r>
      <w:proofErr w:type="gram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11 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квартира пл. 98,9 кв. м по адресу: ул. Заводская, д. 3, корп. 2, кв. 19, этаж №5, кадастровый №47:07:1301132:279. Зарегистрированы 2 физических лица, в том числе 1 несовершеннолетний. Доступ в квартиру отсутствует. Начальная цена Лота 11 - 9 333 360 руб.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Лот </w:t>
      </w:r>
      <w:proofErr w:type="gram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12 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квартира пл. 101,4 кв. м по адресу: ул. Заводская, д. 3, корп. 2, кв. 7, этаж №2, кадастровый №47:07:1301132:283. Начальная цена Лота 12 - 9 778 320 руб.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Лот </w:t>
      </w:r>
      <w:proofErr w:type="gram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13 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квартира пл. 84,6 кв. м по адресу: ул. Заводская, д. 3, корп. 1, кв. 7, этаж №3, кадастровый №47:07:1301132:321. Начальная цена Лота 13 - 7 717 680 руб.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Лот </w:t>
      </w:r>
      <w:proofErr w:type="gram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14 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квартира пл. 49,6 кв. м по адресу: пр-т Октябрьский, д. 75, корп. 1, кв. 48, этаж №2, кадастровый №47:07:1302015:376. Зарегистрированы 5 физических лиц, в том числе 2 несовершеннолетних. Доступ в квартиру отсутствует. Начальная цена Лота 14 - 5 451 840 руб. </w:t>
      </w:r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 xml:space="preserve">Лот </w:t>
      </w:r>
      <w:proofErr w:type="gramStart"/>
      <w:r w:rsidRPr="008360EB">
        <w:rPr>
          <w:rFonts w:ascii="Myriad Pro SemiCondensed" w:eastAsia="Times New Roman" w:hAnsi="Myriad Pro SemiCondensed" w:cs="Times New Roman"/>
          <w:b/>
          <w:bCs/>
          <w:color w:val="000000"/>
          <w:sz w:val="20"/>
          <w:szCs w:val="20"/>
          <w:lang w:eastAsia="ru-RU"/>
        </w:rPr>
        <w:t>15 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: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квартира пл. 47 кв. м по адресу: пр-т Октябрьский, д. 75, корп. 1, кв. 32, этаж №3, кадастровый №47:07:1302015:390. Начальная цена Лота 15 - 4 545 720 руб. Ознакомление с Лотами производится: тел. 8(812)334-20-50 (с 9.00 до 18.00 ч. по </w:t>
      </w:r>
      <w:proofErr w:type="spellStart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времени в раб. дни), informspb@auction-house.ru.</w:t>
      </w:r>
    </w:p>
    <w:p w:rsidR="008360EB" w:rsidRPr="008360EB" w:rsidRDefault="008360EB" w:rsidP="008360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</w:pP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Дата начала приема заявок - 31.07.2022 г. с 17 час. 00 мин. (</w:t>
      </w:r>
      <w:proofErr w:type="spellStart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мск</w:t>
      </w:r>
      <w:proofErr w:type="spell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). Сокращение: календарный день - к/день. Прием заявок составляет: в 1-ом периоде - 5 (пять) к/ дней с даты начала приёма заявок, без изменения начальной цены, со 2-го по 11-й периоды - 5 (пять) к/дней, величина снижения - 5% от начальной цены Лота, установленной на предыдущем периоде Торгов. Минимальная цена составляет: Лот 11 - 5 588 227,40 руб.; Лот 12 - 5 854 641,39 руб.; Лот 13 - 4 620 860,10 руб.; Лот 14 - 3 264 217,99 руб.; Лот 15 - 2 721 690,48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 - 10%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 </w:t>
      </w:r>
      <w:hyperlink r:id="rId7" w:tgtFrame="_blank" w:tooltip="АКЦИОНЕРНОЕ ОБЩЕСТВО &quot;РОССИЙСКИЙ АУКЦИОННЫЙ ДОМ&quot;" w:history="1">
        <w:proofErr w:type="gramStart"/>
        <w:r w:rsidRPr="008360EB">
          <w:rPr>
            <w:rFonts w:ascii="Myriad Pro SemiCondensed" w:eastAsia="Times New Roman" w:hAnsi="Myriad Pro SemiCondensed" w:cs="Times New Roman"/>
            <w:color w:val="004465"/>
            <w:sz w:val="20"/>
            <w:szCs w:val="20"/>
            <w:u w:val="single"/>
            <w:bdr w:val="none" w:sz="0" w:space="0" w:color="auto" w:frame="1"/>
            <w:lang w:eastAsia="ru-RU"/>
          </w:rPr>
          <w:t>7838430413</w:t>
        </w:r>
      </w:hyperlink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 ,</w:t>
      </w:r>
      <w:proofErr w:type="gram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иностр</w:t>
      </w:r>
      <w:proofErr w:type="spellEnd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№40701810701100000302 в АО «Альфа-Банк», г. Москва, БИК 044525593, к/с №30101810200000000593. В случае отказа или уклонения ПТ от подписания ДКП в течение пяти дней с даты</w:t>
      </w:r>
      <w:bookmarkStart w:id="0" w:name="_GoBack"/>
      <w:bookmarkEnd w:id="0"/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t xml:space="preserve">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</w:t>
      </w:r>
      <w:r w:rsidRPr="008360EB">
        <w:rPr>
          <w:rFonts w:ascii="Myriad Pro SemiCondensed" w:eastAsia="Times New Roman" w:hAnsi="Myriad Pro SemiCondensed" w:cs="Times New Roman"/>
          <w:color w:val="000000"/>
          <w:sz w:val="20"/>
          <w:szCs w:val="20"/>
          <w:lang w:eastAsia="ru-RU"/>
        </w:rPr>
        <w:lastRenderedPageBreak/>
        <w:t>с ценой имущества, предложенной другими участниками торгов, за исключением ПТ.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положений, Указа Президента РФ несёт покупатель.</w:t>
      </w:r>
    </w:p>
    <w:p w:rsidR="00716DE1" w:rsidRPr="008360EB" w:rsidRDefault="008360EB" w:rsidP="008360EB">
      <w:pPr>
        <w:jc w:val="both"/>
        <w:rPr>
          <w:sz w:val="20"/>
          <w:szCs w:val="20"/>
        </w:rPr>
      </w:pPr>
    </w:p>
    <w:sectPr w:rsidR="00716DE1" w:rsidRPr="008360EB" w:rsidSect="008360EB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A9"/>
    <w:rsid w:val="001835A9"/>
    <w:rsid w:val="001A5116"/>
    <w:rsid w:val="008360EB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76D6-7672-4A09-A53A-390E075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bfef753410b5a14197f20d374ba6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3d29e6a788356dc9d0d6257671f541a0/" TargetMode="External"/><Relationship Id="rId5" Type="http://schemas.openxmlformats.org/officeDocument/2006/relationships/hyperlink" Target="https://kartoteka.ru/card/aea58f302c0ac2f584881e0d7f260831/" TargetMode="Externa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cp:lastPrinted>2022-07-28T06:20:00Z</cp:lastPrinted>
  <dcterms:created xsi:type="dcterms:W3CDTF">2022-07-28T06:18:00Z</dcterms:created>
  <dcterms:modified xsi:type="dcterms:W3CDTF">2022-07-28T06:20:00Z</dcterms:modified>
</cp:coreProperties>
</file>