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 xml:space="preserve">ПМК </w:t>
      </w:r>
      <w:proofErr w:type="spellStart"/>
      <w:r w:rsidRPr="008B0059">
        <w:rPr>
          <w:sz w:val="22"/>
          <w:szCs w:val="22"/>
          <w:shd w:val="clear" w:color="auto" w:fill="FFFFFF"/>
        </w:rPr>
        <w:t>Стройгазмонтаж</w:t>
      </w:r>
      <w:proofErr w:type="spellEnd"/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540 598,8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Пятьсот сорок тысяч пятьсот девяносто восемь</w:t>
      </w:r>
      <w:r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925778">
        <w:rPr>
          <w:sz w:val="24"/>
          <w:szCs w:val="24"/>
        </w:rPr>
        <w:t xml:space="preserve"> в счет обеспечения оплаты на проводимом </w:t>
      </w:r>
      <w:r>
        <w:rPr>
          <w:sz w:val="24"/>
          <w:szCs w:val="24"/>
        </w:rPr>
        <w:t>15 сентября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8B0059" w:rsidRPr="00C0182E" w:rsidRDefault="008B0059" w:rsidP="008B0059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3EA8">
        <w:rPr>
          <w:sz w:val="24"/>
          <w:szCs w:val="24"/>
        </w:rPr>
        <w:t xml:space="preserve">Часть № 1 </w:t>
      </w:r>
      <w:proofErr w:type="gramStart"/>
      <w:r w:rsidRPr="00B53EA8">
        <w:rPr>
          <w:sz w:val="24"/>
          <w:szCs w:val="24"/>
        </w:rPr>
        <w:t>здания</w:t>
      </w:r>
      <w:proofErr w:type="gramEnd"/>
      <w:r w:rsidRPr="00B53EA8">
        <w:rPr>
          <w:sz w:val="24"/>
          <w:szCs w:val="24"/>
        </w:rPr>
        <w:t xml:space="preserve"> а/гаража на 25 а/машин, нежилое, 890 </w:t>
      </w:r>
      <w:proofErr w:type="spellStart"/>
      <w:r w:rsidRPr="00B53EA8">
        <w:rPr>
          <w:sz w:val="24"/>
          <w:szCs w:val="24"/>
        </w:rPr>
        <w:t>кв.м</w:t>
      </w:r>
      <w:proofErr w:type="spellEnd"/>
      <w:r w:rsidRPr="00B53EA8">
        <w:rPr>
          <w:sz w:val="24"/>
          <w:szCs w:val="24"/>
        </w:rPr>
        <w:t xml:space="preserve">., кадастровый № 52:25:0010104:17, Нижегородская обл., р-н </w:t>
      </w:r>
      <w:proofErr w:type="spellStart"/>
      <w:r w:rsidRPr="00B53EA8">
        <w:rPr>
          <w:sz w:val="24"/>
          <w:szCs w:val="24"/>
        </w:rPr>
        <w:t>Кстовский</w:t>
      </w:r>
      <w:proofErr w:type="spellEnd"/>
      <w:r w:rsidRPr="00B53EA8">
        <w:rPr>
          <w:sz w:val="24"/>
          <w:szCs w:val="24"/>
        </w:rPr>
        <w:t xml:space="preserve">, г. Кстово, ул. </w:t>
      </w:r>
      <w:proofErr w:type="spellStart"/>
      <w:r w:rsidRPr="00B53EA8">
        <w:rPr>
          <w:sz w:val="24"/>
          <w:szCs w:val="24"/>
        </w:rPr>
        <w:t>Столбищенская</w:t>
      </w:r>
      <w:proofErr w:type="spellEnd"/>
      <w:r w:rsidRPr="00B53EA8">
        <w:rPr>
          <w:sz w:val="24"/>
          <w:szCs w:val="24"/>
        </w:rPr>
        <w:t xml:space="preserve">, 131). </w:t>
      </w:r>
      <w:r w:rsidRPr="00A40BD5">
        <w:rPr>
          <w:sz w:val="24"/>
          <w:szCs w:val="24"/>
        </w:rPr>
        <w:t xml:space="preserve">Земельный участок под </w:t>
      </w:r>
      <w:r>
        <w:rPr>
          <w:sz w:val="24"/>
          <w:szCs w:val="24"/>
        </w:rPr>
        <w:t>зданием</w:t>
      </w:r>
      <w:r w:rsidRPr="00A40BD5">
        <w:rPr>
          <w:sz w:val="24"/>
          <w:szCs w:val="24"/>
        </w:rPr>
        <w:t xml:space="preserve"> не сформирован, за </w:t>
      </w:r>
      <w:r>
        <w:rPr>
          <w:sz w:val="24"/>
          <w:szCs w:val="24"/>
        </w:rPr>
        <w:t>собственником</w:t>
      </w:r>
      <w:r w:rsidRPr="00A40BD5">
        <w:rPr>
          <w:sz w:val="24"/>
          <w:szCs w:val="24"/>
        </w:rPr>
        <w:t xml:space="preserve"> не зарегистрирован. </w:t>
      </w:r>
      <w:r>
        <w:rPr>
          <w:sz w:val="24"/>
          <w:szCs w:val="24"/>
        </w:rPr>
        <w:t>Покупателю</w:t>
      </w:r>
      <w:r w:rsidRPr="00A40BD5">
        <w:rPr>
          <w:sz w:val="24"/>
          <w:szCs w:val="24"/>
        </w:rPr>
        <w:t xml:space="preserve"> переходит право на земельный участок, занятый объектом в соответстви</w:t>
      </w:r>
      <w:r>
        <w:rPr>
          <w:sz w:val="24"/>
          <w:szCs w:val="24"/>
        </w:rPr>
        <w:t>и с ЗК</w:t>
      </w:r>
      <w:r w:rsidRPr="00A40BD5">
        <w:rPr>
          <w:sz w:val="24"/>
          <w:szCs w:val="24"/>
        </w:rPr>
        <w:t xml:space="preserve"> РФ</w:t>
      </w:r>
      <w:proofErr w:type="gramStart"/>
      <w:r>
        <w:rPr>
          <w:bCs/>
          <w:sz w:val="24"/>
          <w:szCs w:val="24"/>
        </w:rPr>
        <w:t>.</w:t>
      </w:r>
      <w:r w:rsidRPr="00C0182E">
        <w:rPr>
          <w:i/>
          <w:spacing w:val="-6"/>
          <w:sz w:val="24"/>
          <w:szCs w:val="24"/>
        </w:rPr>
        <w:t>.</w:t>
      </w:r>
      <w:proofErr w:type="gramEnd"/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925778">
        <w:rPr>
          <w:bCs/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установлена в </w:t>
      </w:r>
      <w:r w:rsidRPr="00925778">
        <w:rPr>
          <w:sz w:val="24"/>
          <w:szCs w:val="24"/>
        </w:rPr>
        <w:t xml:space="preserve">размере </w:t>
      </w:r>
      <w:r w:rsidRPr="004C08A6">
        <w:rPr>
          <w:sz w:val="22"/>
          <w:szCs w:val="22"/>
        </w:rPr>
        <w:t>2 702 994 (Два миллиона семьсот две тысячи девятьсот девяносто четыре) рубля</w:t>
      </w:r>
      <w:r w:rsidRPr="008C2DE7">
        <w:rPr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12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8B0059" w:rsidRPr="00925778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купли-продажи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3D061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3D061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8B005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8B0059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3D061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3D061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3D061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3D061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8B0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8B005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8B005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eE7qp6nYE6yRulx/mK7kgAeAdVM0jfJ5voC0or7OkRA=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oQhGWBkB3k05fkhJ55bBJK9TFuI7YPQJKEpg7spOCJM=</DigestValue>
    </Reference>
  </SignedInfo>
  <SignatureValue>1jcwPp7aRGrPvgVg3ZpTQTZGmd0bxfnLOxnKKvsWWBD4FYQfFfGFSHn0InWKJUOt
PI/PzeCUvElR/u+NAZ0vWQ==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t38GyXJjFLahmP3GbUTNLvML/Ec=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x7OuqQjlQ7QLU64FrMPCW7MGKAM=</DigestValue>
      </Reference>
      <Reference URI="/word/settings.xml?ContentType=application/vnd.openxmlformats-officedocument.wordprocessingml.settings+xml">
        <DigestMethod Algorithm="http://www.w3.org/2000/09/xmldsig#sha1"/>
        <DigestValue>HvtM9Jqd9YwTRUGyYDYPw+Obm9k=</DigestValue>
      </Reference>
      <Reference URI="/word/styles.xml?ContentType=application/vnd.openxmlformats-officedocument.wordprocessingml.styles+xml">
        <DigestMethod Algorithm="http://www.w3.org/2000/09/xmldsig#sha1"/>
        <DigestValue>K2GbzUx+jz0WwPV91YwZqronuUw=</DigestValue>
      </Reference>
      <Reference URI="/word/stylesWithEffects.xml?ContentType=application/vnd.ms-word.stylesWithEffects+xml">
        <DigestMethod Algorithm="http://www.w3.org/2000/09/xmldsig#sha1"/>
        <DigestValue>g8vYbl2fpy/rX4rFIsaWvkHiQFw=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2022-07-28T11:50:39Z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2022-07-28T11:50:39Z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2022-07-28T11:39:00Z</dcterms:created>
  <dcterms:modified xsi:type="dcterms:W3CDTF">2022-07-28T11:47:00Z</dcterms:modified>
</cp:coreProperties>
</file>