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3960339" w:rsidR="0004186C" w:rsidRPr="00B141BB" w:rsidRDefault="00A171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1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0B8C3EA2" w:rsidR="00405C92" w:rsidRPr="00C14773" w:rsidRDefault="00C14773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C14773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C14773">
        <w:rPr>
          <w:i/>
          <w:iCs/>
        </w:rPr>
        <w:t xml:space="preserve"> </w:t>
      </w:r>
    </w:p>
    <w:p w14:paraId="272E4FE2" w14:textId="402C93A1" w:rsidR="00C14773" w:rsidRPr="00C14773" w:rsidRDefault="00C14773" w:rsidP="00C147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ООО «Компаньон», ИНН 9710027701, определение АС г. Москвы от 16.03.2021 по делу А40-15546/19-123-17Б о признании недействительной сделки по банковским операциям и применении последствий ее недействительности, принято решение о предстоящем исключении ЮЛ из ЕГРЮЛ (наличие в ЕГРЮЛ сведений о недостоверности) (30 881 838,90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15 286 510,26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BB65C5" w14:textId="7E676F89" w:rsidR="00C14773" w:rsidRPr="00C14773" w:rsidRDefault="00C14773" w:rsidP="00C147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ООО «Зетта», ИНН 7743228760, определение АС г. Москвы от 15.10.2020 по делу А40-15546/19-123-17Б о признании недействительной сделки по банковским операциям и применении последствий ее недействительности, находится в стадии ликвидации (4 251 407,39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1 877 518,24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3C1A25" w14:textId="06C86B1C" w:rsidR="00C14773" w:rsidRPr="00C14773" w:rsidRDefault="00C14773" w:rsidP="00C147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ООО «Алькотерн», ИНН 9729210940, определение АС г. Москвы от 29.06.2020 по делу А40-15546/19-123-17Б о признании недействительной сделки по банковским операциям и применении последствий ее недействительности (12 557 638,15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6 216 030,89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9CD768" w14:textId="66976A40" w:rsidR="00405C92" w:rsidRPr="00B141BB" w:rsidRDefault="00C14773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Кузнецова Ольга Сергеевна, КД 761 от 22.05.2014, решения Хамовнического районного суда г. Москвы от 18.03.2016 по делу 2-1310/16, от 25.11.2020 по делу 2-3309/2020, отсутствует кредитное досье, истек срок предъявления ИЛ по решению Хамовнического районного суда г. Москвы от 18.03.2016 по делу 2-1310/16 (208 943,91 руб.)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23 840,56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B16E29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D6ABF">
        <w:rPr>
          <w:b/>
          <w:bCs/>
          <w:color w:val="000000"/>
        </w:rPr>
        <w:t>1-3</w:t>
      </w:r>
      <w:r w:rsidRPr="00B141BB">
        <w:rPr>
          <w:b/>
          <w:bCs/>
          <w:color w:val="000000"/>
        </w:rPr>
        <w:t xml:space="preserve"> - с </w:t>
      </w:r>
      <w:r w:rsidR="00BD6ABF">
        <w:rPr>
          <w:b/>
          <w:bCs/>
          <w:color w:val="000000"/>
        </w:rPr>
        <w:t>09 августа 2022</w:t>
      </w:r>
      <w:r w:rsidRPr="00B141BB">
        <w:rPr>
          <w:b/>
          <w:bCs/>
          <w:color w:val="000000"/>
        </w:rPr>
        <w:t xml:space="preserve"> г. по </w:t>
      </w:r>
      <w:r w:rsidR="00BD6ABF">
        <w:rPr>
          <w:b/>
          <w:bCs/>
          <w:color w:val="000000"/>
        </w:rPr>
        <w:t xml:space="preserve">01 ноября 2022 </w:t>
      </w:r>
      <w:r w:rsidRPr="00B141BB">
        <w:rPr>
          <w:b/>
          <w:bCs/>
          <w:color w:val="000000"/>
        </w:rPr>
        <w:t>г.;</w:t>
      </w:r>
    </w:p>
    <w:p w14:paraId="3E0EB00E" w14:textId="01C60C7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D6ABF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BD6ABF">
        <w:rPr>
          <w:b/>
          <w:bCs/>
          <w:color w:val="000000"/>
        </w:rPr>
        <w:t>4</w:t>
      </w:r>
      <w:r w:rsidRPr="00B141BB">
        <w:rPr>
          <w:b/>
          <w:bCs/>
          <w:color w:val="000000"/>
        </w:rPr>
        <w:t xml:space="preserve"> - с </w:t>
      </w:r>
      <w:r w:rsidR="00BD6ABF" w:rsidRPr="00BD6ABF">
        <w:rPr>
          <w:b/>
          <w:bCs/>
          <w:color w:val="000000"/>
        </w:rPr>
        <w:t xml:space="preserve">09 августа 2022 </w:t>
      </w:r>
      <w:r w:rsidRPr="00B141BB">
        <w:rPr>
          <w:b/>
          <w:bCs/>
          <w:color w:val="000000"/>
        </w:rPr>
        <w:t xml:space="preserve">г. по </w:t>
      </w:r>
      <w:r w:rsidR="00BD6ABF" w:rsidRPr="00BD6ABF">
        <w:rPr>
          <w:b/>
          <w:bCs/>
          <w:color w:val="000000"/>
        </w:rPr>
        <w:t>0</w:t>
      </w:r>
      <w:r w:rsidR="00BD6ABF">
        <w:rPr>
          <w:b/>
          <w:bCs/>
          <w:color w:val="000000"/>
        </w:rPr>
        <w:t>7</w:t>
      </w:r>
      <w:r w:rsidR="00BD6ABF" w:rsidRPr="00BD6ABF">
        <w:rPr>
          <w:b/>
          <w:bCs/>
          <w:color w:val="000000"/>
        </w:rPr>
        <w:t xml:space="preserve"> ноября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1D7B76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2726C" w:rsidRPr="0072726C">
        <w:rPr>
          <w:b/>
          <w:bCs/>
          <w:color w:val="000000"/>
        </w:rPr>
        <w:t>с 09 августа 2022</w:t>
      </w:r>
      <w:r w:rsidR="0072726C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72726C">
        <w:rPr>
          <w:color w:val="000000"/>
        </w:rPr>
        <w:t xml:space="preserve">за </w:t>
      </w:r>
      <w:r w:rsidR="005F1B16" w:rsidRPr="005F1B16">
        <w:rPr>
          <w:color w:val="000000"/>
        </w:rPr>
        <w:t>2</w:t>
      </w:r>
      <w:r w:rsidRPr="005F1B16">
        <w:rPr>
          <w:color w:val="000000"/>
        </w:rPr>
        <w:t xml:space="preserve"> (</w:t>
      </w:r>
      <w:r w:rsidR="005F1B16" w:rsidRPr="005F1B16">
        <w:rPr>
          <w:color w:val="000000"/>
        </w:rPr>
        <w:t>Два</w:t>
      </w:r>
      <w:r w:rsidRPr="005F1B16">
        <w:rPr>
          <w:color w:val="000000"/>
        </w:rPr>
        <w:t>) ка</w:t>
      </w:r>
      <w:r w:rsidRPr="00B141BB">
        <w:rPr>
          <w:color w:val="000000"/>
        </w:rPr>
        <w:t>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016D5B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23D11">
        <w:rPr>
          <w:b/>
          <w:color w:val="000000"/>
        </w:rPr>
        <w:t>1,3</w:t>
      </w:r>
      <w:r w:rsidRPr="00B141BB">
        <w:rPr>
          <w:b/>
          <w:color w:val="000000"/>
        </w:rPr>
        <w:t>:</w:t>
      </w:r>
    </w:p>
    <w:p w14:paraId="74644588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09 августа 2022 г. по 16 сентября 2022 г. - в размере начальной цены продажи лота;</w:t>
      </w:r>
    </w:p>
    <w:p w14:paraId="45CC75D5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17 сентября 2022 г. по 20 сентября 2022 г. - в размере 93,00% от начальной цены продажи лота;</w:t>
      </w:r>
    </w:p>
    <w:p w14:paraId="4FD136EF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lastRenderedPageBreak/>
        <w:t>с 21 сентября 2022 г. по 26 сентября 2022 г. - в размере 86,00% от начальной цены продажи лота;</w:t>
      </w:r>
    </w:p>
    <w:p w14:paraId="28353E66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27 сентября 2022 г. по 30 сентября 2022 г. - в размере 79,00% от начальной цены продажи лота;</w:t>
      </w:r>
    </w:p>
    <w:p w14:paraId="1DA7A526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01 октября 2022 г. по 04 октября 2022 г. - в размере 72,00% от начальной цены продажи лота;</w:t>
      </w:r>
    </w:p>
    <w:p w14:paraId="43777154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05 октября 2022 г. по 10 октября 2022 г. - в размере 65,00% от начальной цены продажи лота;</w:t>
      </w:r>
    </w:p>
    <w:p w14:paraId="58438B24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11 октября 2022 г. по 14 октября 2022 г. - в размере 58,00% от начальной цены продажи лота;</w:t>
      </w:r>
    </w:p>
    <w:p w14:paraId="323DC5F0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15 октября 2022 г. по 18 октября 2022 г. - в размере 51,00% от начальной цены продажи лота;</w:t>
      </w:r>
    </w:p>
    <w:p w14:paraId="06DF4435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19 октября 2022 г. по 24 октября 2022 г. - в размере 44,00% от начальной цены продажи лота;</w:t>
      </w:r>
    </w:p>
    <w:p w14:paraId="3E486BB0" w14:textId="77777777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25 октября 2022 г. по 28 октября 2022 г. - в размере 37,00% от начальной цены продажи лота;</w:t>
      </w:r>
    </w:p>
    <w:p w14:paraId="2711D0D5" w14:textId="1E287453" w:rsid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3D11">
        <w:rPr>
          <w:color w:val="000000"/>
        </w:rPr>
        <w:t>с 29 октября 2022 г. по 01 ноября 2022 г. - в размере 30,00% от начальной цены продажи лота</w:t>
      </w:r>
      <w:r>
        <w:rPr>
          <w:color w:val="000000"/>
        </w:rPr>
        <w:t>.</w:t>
      </w:r>
    </w:p>
    <w:p w14:paraId="11036514" w14:textId="4DF0D33B" w:rsidR="00C23D11" w:rsidRPr="00C23D11" w:rsidRDefault="00C23D11" w:rsidP="00C23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3D11">
        <w:rPr>
          <w:b/>
          <w:bCs/>
          <w:color w:val="000000"/>
        </w:rPr>
        <w:t>Для лота 2:</w:t>
      </w:r>
    </w:p>
    <w:p w14:paraId="5DC2DF26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09 августа 2022 г. по 16 сентября 2022 г. - в размере начальной цены продажи лота;</w:t>
      </w:r>
    </w:p>
    <w:p w14:paraId="17F79624" w14:textId="031A4A28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17 сентября 2022 г. по 20 сентября 2022 г. - в размере 93,50% от начальной цены продажи лота;</w:t>
      </w:r>
    </w:p>
    <w:p w14:paraId="104794AF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26 сентября 2022 г. - в размере 87,00% от начальной цены продажи лота;</w:t>
      </w:r>
    </w:p>
    <w:p w14:paraId="251FBA7E" w14:textId="45AF40B8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27 сентября 2022 г. по 30 сентября 2022 г. - в размере 80,50% от начальной цены продажи лота;</w:t>
      </w:r>
    </w:p>
    <w:p w14:paraId="4D424119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01 октября 2022 г. по 04 октября 2022 г. - в размере 74,00% от начальной цены продажи лота;</w:t>
      </w:r>
    </w:p>
    <w:p w14:paraId="01C8474F" w14:textId="52D13A92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05 октября 2022 г. по 10 октября 2022 г. - в размере 67,50% от начальной цены продажи лота;</w:t>
      </w:r>
    </w:p>
    <w:p w14:paraId="7B645266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11 октября 2022 г. по 14 октября 2022 г. - в размере 61,00% от начальной цены продажи лота;</w:t>
      </w:r>
    </w:p>
    <w:p w14:paraId="52BA15CE" w14:textId="652706E3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15 октября 2022 г. по 18 октября 2022 г. - в размере 54,50% от начальной цены продажи лота;</w:t>
      </w:r>
    </w:p>
    <w:p w14:paraId="47E36F41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19 октября 2022 г. по 24 октября 2022 г. - в размере 48,00% от начальной цены продажи лота;</w:t>
      </w:r>
    </w:p>
    <w:p w14:paraId="7B2FEE45" w14:textId="28CDF3D9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25 октября 2022 г. по 28 октября 2022 г. - в размере 41,50% от начальной цены продажи лота;</w:t>
      </w:r>
    </w:p>
    <w:p w14:paraId="1907A43B" w14:textId="4023FEAC" w:rsidR="008B5083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29 октября 2022 г. по 01 ноября 2022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DE25F" w14:textId="18E0507E" w:rsid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3D772629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09 августа 2022 г. по 16 сентября 2022 г. - в размере начальной цены продажи лота;</w:t>
      </w:r>
    </w:p>
    <w:p w14:paraId="1EFFCE62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17 сентября 2022 г. по 20 сентября 2022 г. - в размере 92,00% от начальной цены продажи лота;</w:t>
      </w:r>
    </w:p>
    <w:p w14:paraId="569D571F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26 сентября 2022 г. - в размере 84,00% от начальной цены продажи лота;</w:t>
      </w:r>
    </w:p>
    <w:p w14:paraId="6D243213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27 сентября 2022 г. по 30 сентября 2022 г. - в размере 76,00% от начальной цены продажи лота;</w:t>
      </w:r>
    </w:p>
    <w:p w14:paraId="20A1FFBC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01 октября 2022 г. по 04 октября 2022 г. - в размере 68,00% от начальной цены продажи лота;</w:t>
      </w:r>
    </w:p>
    <w:p w14:paraId="01DC9A74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05 октября 2022 г. по 10 октября 2022 г. - в размере 60,00% от начальной цены продажи лота;</w:t>
      </w:r>
    </w:p>
    <w:p w14:paraId="071E0EBD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октября 2022 г. по 14 октября 2022 г. - в размере 52,00% от начальной цены продажи лота;</w:t>
      </w:r>
    </w:p>
    <w:p w14:paraId="27281DCA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15 октября 2022 г. по 18 октября 2022 г. - в размере 44,00% от начальной цены продажи лота;</w:t>
      </w:r>
    </w:p>
    <w:p w14:paraId="490B9089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19 октября 2022 г. по 24 октября 2022 г. - в размере 36,00% от начальной цены продажи лота;</w:t>
      </w:r>
    </w:p>
    <w:p w14:paraId="5BB4B145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25 октября 2022 г. по 28 октября 2022 г. - в размере 28,00% от начальной цены продажи лота;</w:t>
      </w:r>
    </w:p>
    <w:p w14:paraId="3E018FF7" w14:textId="77777777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29 октября 2022 г. по 01 ноября 2022 г. - в размере 20,00% от начальной цены продажи лота;</w:t>
      </w:r>
    </w:p>
    <w:p w14:paraId="707CBA87" w14:textId="77A171FF" w:rsidR="00C23D11" w:rsidRPr="00C23D11" w:rsidRDefault="00C23D11" w:rsidP="00C23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D11">
        <w:rPr>
          <w:rFonts w:ascii="Times New Roman" w:hAnsi="Times New Roman" w:cs="Times New Roman"/>
          <w:color w:val="000000"/>
          <w:sz w:val="24"/>
          <w:szCs w:val="24"/>
        </w:rPr>
        <w:t>с 02 ноября 2022 г. по 07 ноября 2022 г. - в размере 12,00%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B0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707B06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707B0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07B06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4D123015" w14:textId="035527BA" w:rsidR="00CF5F6F" w:rsidRDefault="00B220F8" w:rsidP="00FE1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D3729" w:rsidRPr="00AD3729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д.8, тел. +7(495)984-19-70, доб. 67-85, 61-95</w:t>
      </w:r>
      <w:r w:rsidR="00AD3729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E1BB1" w:rsidRPr="00FE1BB1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FE1BB1">
        <w:rPr>
          <w:rFonts w:ascii="Times New Roman" w:hAnsi="Times New Roman" w:cs="Times New Roman"/>
          <w:sz w:val="24"/>
          <w:szCs w:val="24"/>
        </w:rPr>
        <w:t xml:space="preserve">, </w:t>
      </w:r>
      <w:r w:rsidR="00FE1BB1" w:rsidRPr="00FE1BB1">
        <w:rPr>
          <w:rFonts w:ascii="Times New Roman" w:hAnsi="Times New Roman" w:cs="Times New Roman"/>
          <w:sz w:val="24"/>
          <w:szCs w:val="24"/>
        </w:rPr>
        <w:t>informmsk@auction-house.ru</w:t>
      </w:r>
      <w:r w:rsidR="00FE1BB1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52BAB"/>
    <w:rsid w:val="00577987"/>
    <w:rsid w:val="005F1B16"/>
    <w:rsid w:val="005F1F68"/>
    <w:rsid w:val="00651D54"/>
    <w:rsid w:val="00707B06"/>
    <w:rsid w:val="00707F65"/>
    <w:rsid w:val="0072726C"/>
    <w:rsid w:val="008B5083"/>
    <w:rsid w:val="008E2B16"/>
    <w:rsid w:val="00A17109"/>
    <w:rsid w:val="00A81DF3"/>
    <w:rsid w:val="00AD3729"/>
    <w:rsid w:val="00B141BB"/>
    <w:rsid w:val="00B220F8"/>
    <w:rsid w:val="00B93A5E"/>
    <w:rsid w:val="00BD6ABF"/>
    <w:rsid w:val="00C14773"/>
    <w:rsid w:val="00C23D11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61362CFB-7540-432E-8C1C-5DA1898B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27</cp:revision>
  <dcterms:created xsi:type="dcterms:W3CDTF">2019-07-23T07:54:00Z</dcterms:created>
  <dcterms:modified xsi:type="dcterms:W3CDTF">2022-07-29T09:58:00Z</dcterms:modified>
</cp:coreProperties>
</file>