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C4C2398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247DE388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«</w:t>
            </w:r>
            <w:r w:rsidR="003066C9">
              <w:rPr>
                <w:rFonts w:ascii="Times New Roman" w:hAnsi="Times New Roman"/>
                <w:lang w:eastAsia="ru-RU"/>
              </w:rPr>
              <w:t>__</w:t>
            </w:r>
            <w:r>
              <w:rPr>
                <w:rFonts w:ascii="Times New Roman" w:hAnsi="Times New Roman"/>
                <w:lang w:eastAsia="ru-RU"/>
              </w:rPr>
              <w:t xml:space="preserve">» </w:t>
            </w:r>
            <w:r w:rsidR="003066C9">
              <w:rPr>
                <w:rFonts w:ascii="Times New Roman" w:hAnsi="Times New Roman"/>
                <w:lang w:eastAsia="ru-RU"/>
              </w:rPr>
              <w:t>июля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937C3E">
              <w:rPr>
                <w:rFonts w:ascii="Times New Roman" w:hAnsi="Times New Roman"/>
                <w:lang w:eastAsia="ru-RU"/>
              </w:rPr>
              <w:t>2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20DCA58D" w14:textId="58109FBC" w:rsidR="00D32D4E" w:rsidRPr="0029438E" w:rsidRDefault="00D32D4E" w:rsidP="00D32D4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A324F">
        <w:rPr>
          <w:rFonts w:ascii="Times New Roman" w:eastAsia="Calibri" w:hAnsi="Times New Roman"/>
          <w:lang w:eastAsia="en-US"/>
        </w:rPr>
        <w:t>Финансовый управляющий</w:t>
      </w:r>
      <w:r w:rsidRPr="000A324F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135E37">
        <w:rPr>
          <w:rFonts w:ascii="Times New Roman" w:eastAsiaTheme="minorHAnsi" w:hAnsi="Times New Roman"/>
          <w:bCs/>
          <w:lang w:eastAsia="en-US"/>
        </w:rPr>
        <w:t>имуществом</w:t>
      </w:r>
      <w:r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173B83">
        <w:rPr>
          <w:rFonts w:ascii="Times New Roman" w:hAnsi="Times New Roman"/>
        </w:rPr>
        <w:t xml:space="preserve">имущества </w:t>
      </w:r>
      <w:proofErr w:type="spellStart"/>
      <w:r w:rsidR="003066C9" w:rsidRPr="003066C9">
        <w:rPr>
          <w:rFonts w:ascii="Times New Roman" w:hAnsi="Times New Roman"/>
        </w:rPr>
        <w:t>Аммосова</w:t>
      </w:r>
      <w:proofErr w:type="spellEnd"/>
      <w:r w:rsidR="003066C9" w:rsidRPr="003066C9">
        <w:rPr>
          <w:rFonts w:ascii="Times New Roman" w:hAnsi="Times New Roman"/>
        </w:rPr>
        <w:t xml:space="preserve"> Максима Германовича (ИНН 471400990053; СНИЛС 022-737-628 44; дата рождения:14.12.1970, место рождения: г. Сосновый Бор Ленинградской обл., адрес регистрации: 188540, Ленинградская обл., г. Сосновый Бор, ул. Высотная, д. 1, кв. 31)</w:t>
      </w:r>
      <w:r w:rsidR="0037755E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Pr="00173B83">
        <w:rPr>
          <w:rFonts w:ascii="Times New Roman" w:hAnsi="Times New Roman"/>
        </w:rPr>
        <w:t>Аксеник</w:t>
      </w:r>
      <w:proofErr w:type="spellEnd"/>
      <w:r w:rsidRPr="00173B83">
        <w:rPr>
          <w:rFonts w:ascii="Times New Roman" w:hAnsi="Times New Roman"/>
        </w:rPr>
        <w:t xml:space="preserve"> Дарь</w:t>
      </w:r>
      <w:r>
        <w:rPr>
          <w:rFonts w:ascii="Times New Roman" w:hAnsi="Times New Roman"/>
        </w:rPr>
        <w:t xml:space="preserve">я Сергеевна (ИНН 781699013673, </w:t>
      </w:r>
      <w:r w:rsidRPr="00173B83">
        <w:rPr>
          <w:rFonts w:ascii="Times New Roman" w:hAnsi="Times New Roman"/>
        </w:rPr>
        <w:t>СНИЛС 149-394-602 01)</w:t>
      </w:r>
      <w:r w:rsidRPr="00173B83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  <w:lang w:eastAsia="en-US"/>
        </w:rPr>
        <w:t xml:space="preserve"> действующ</w:t>
      </w:r>
      <w:r w:rsidR="00C93E33">
        <w:rPr>
          <w:rFonts w:ascii="Times New Roman" w:eastAsia="Calibri" w:hAnsi="Times New Roman"/>
          <w:lang w:eastAsia="en-US"/>
        </w:rPr>
        <w:t>ая</w:t>
      </w:r>
      <w:r w:rsidRPr="000A324F">
        <w:rPr>
          <w:rFonts w:ascii="Times New Roman" w:eastAsia="Calibri" w:hAnsi="Times New Roman"/>
          <w:lang w:eastAsia="en-US"/>
        </w:rPr>
        <w:t xml:space="preserve"> на основании</w:t>
      </w:r>
      <w:r>
        <w:rPr>
          <w:rFonts w:ascii="Times New Roman" w:eastAsia="Calibri" w:hAnsi="Times New Roman"/>
          <w:lang w:eastAsia="en-US"/>
        </w:rPr>
        <w:t xml:space="preserve"> Решения</w:t>
      </w:r>
      <w:r w:rsidRPr="000A324F">
        <w:rPr>
          <w:rFonts w:ascii="Times New Roman" w:eastAsia="Calibri" w:hAnsi="Times New Roman"/>
          <w:lang w:eastAsia="en-US"/>
        </w:rPr>
        <w:t xml:space="preserve"> </w:t>
      </w:r>
      <w:r w:rsidRPr="003B3E46">
        <w:rPr>
          <w:rFonts w:ascii="Times New Roman" w:eastAsia="Calibri" w:hAnsi="Times New Roman"/>
          <w:lang w:eastAsia="en-US"/>
        </w:rPr>
        <w:t xml:space="preserve">Арбитражного суда города Санкт-Петербурга и Ленинградской области </w:t>
      </w:r>
      <w:r w:rsidR="003066C9" w:rsidRPr="003066C9">
        <w:rPr>
          <w:rFonts w:ascii="Times New Roman" w:eastAsia="Calibri" w:hAnsi="Times New Roman"/>
          <w:lang w:eastAsia="en-US"/>
        </w:rPr>
        <w:t>по делу №А56-4629/2021 от 25.11.2021г</w:t>
      </w:r>
      <w:r w:rsidRPr="007C4495">
        <w:rPr>
          <w:rFonts w:ascii="Times New Roman" w:hAnsi="Times New Roman"/>
          <w:lang w:eastAsia="ru-RU"/>
        </w:rPr>
        <w:t>,</w:t>
      </w:r>
      <w:r w:rsidR="003066C9" w:rsidRPr="003066C9">
        <w:t xml:space="preserve"> </w:t>
      </w:r>
      <w:r w:rsidR="003066C9" w:rsidRPr="003066C9">
        <w:rPr>
          <w:rFonts w:ascii="Times New Roman" w:hAnsi="Times New Roman"/>
          <w:lang w:eastAsia="ru-RU"/>
        </w:rPr>
        <w:t>Определени</w:t>
      </w:r>
      <w:r w:rsidR="003066C9">
        <w:rPr>
          <w:rFonts w:ascii="Times New Roman" w:hAnsi="Times New Roman"/>
          <w:lang w:eastAsia="ru-RU"/>
        </w:rPr>
        <w:t>я</w:t>
      </w:r>
      <w:r w:rsidR="003066C9" w:rsidRPr="003066C9">
        <w:rPr>
          <w:rFonts w:ascii="Times New Roman" w:hAnsi="Times New Roman"/>
          <w:lang w:eastAsia="ru-RU"/>
        </w:rPr>
        <w:t xml:space="preserve"> суда Арбитражного Суда </w:t>
      </w:r>
      <w:proofErr w:type="spellStart"/>
      <w:r w:rsidR="003066C9" w:rsidRPr="003066C9">
        <w:rPr>
          <w:rFonts w:ascii="Times New Roman" w:hAnsi="Times New Roman"/>
          <w:lang w:eastAsia="ru-RU"/>
        </w:rPr>
        <w:t>г.СПб</w:t>
      </w:r>
      <w:proofErr w:type="spellEnd"/>
      <w:r w:rsidR="003066C9" w:rsidRPr="003066C9">
        <w:rPr>
          <w:rFonts w:ascii="Times New Roman" w:hAnsi="Times New Roman"/>
          <w:lang w:eastAsia="ru-RU"/>
        </w:rPr>
        <w:t xml:space="preserve"> и ЛО по делу № А56-4629/2021 от 03.03.2022г.</w:t>
      </w:r>
      <w:r w:rsidRPr="007C4495">
        <w:rPr>
          <w:rFonts w:ascii="Times New Roman" w:hAnsi="Times New Roman"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 xml:space="preserve">далее именуемый «Продавец», с одной стороны, </w:t>
      </w:r>
      <w:r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3F8DA6BA" w:rsidR="00D32D4E" w:rsidRPr="0029438E" w:rsidRDefault="003066C9" w:rsidP="00C93E3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D32D4E" w:rsidRPr="0029438E">
        <w:rPr>
          <w:rFonts w:ascii="Times New Roman" w:hAnsi="Times New Roman"/>
        </w:rPr>
        <w:t xml:space="preserve"> (далее – Покупатель), </w:t>
      </w:r>
      <w:r w:rsidR="00D32D4E" w:rsidRPr="0029438E">
        <w:rPr>
          <w:rFonts w:ascii="Times New Roman" w:hAnsi="Times New Roman"/>
          <w:i/>
          <w:iCs/>
        </w:rPr>
        <w:t xml:space="preserve">с другой стороны,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3C149021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C93E33" w:rsidRPr="003066C9">
        <w:rPr>
          <w:rFonts w:ascii="Times New Roman" w:hAnsi="Times New Roman"/>
          <w:color w:val="FF0000"/>
        </w:rPr>
        <w:t>РАД-279294 от 19.01.22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16"/>
      </w:tblGrid>
      <w:tr w:rsidR="00D32D4E" w14:paraId="1174294A" w14:textId="77777777" w:rsidTr="00FC5E33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C938" w14:textId="77777777" w:rsidR="00D32D4E" w:rsidRPr="000A324F" w:rsidRDefault="00D32D4E" w:rsidP="00FC5E33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0A324F">
              <w:rPr>
                <w:rFonts w:ascii="Times New Roman" w:hAnsi="Times New Roman"/>
              </w:rPr>
              <w:t>№ Лота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42A" w14:textId="77777777" w:rsidR="00D32D4E" w:rsidRPr="000A324F" w:rsidRDefault="00D32D4E" w:rsidP="00FC5E33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0A324F">
              <w:rPr>
                <w:rFonts w:ascii="Times New Roman" w:hAnsi="Times New Roman"/>
              </w:rPr>
              <w:t>Наименование, характеристика имущества</w:t>
            </w:r>
          </w:p>
        </w:tc>
      </w:tr>
      <w:tr w:rsidR="00D32D4E" w14:paraId="7DC2C64D" w14:textId="77777777" w:rsidTr="00FC5E33">
        <w:trPr>
          <w:trHeight w:val="126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10B" w14:textId="77777777" w:rsidR="00D32D4E" w:rsidRPr="000A324F" w:rsidRDefault="00D32D4E" w:rsidP="00FC5E33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0A324F">
              <w:rPr>
                <w:rFonts w:ascii="Times New Roman" w:hAnsi="Times New Roman"/>
              </w:rPr>
              <w:t>1.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8F94" w14:textId="115DBD42" w:rsidR="00D32D4E" w:rsidRPr="0029438E" w:rsidRDefault="003066C9" w:rsidP="00FC5E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Недвижимое имущество (квартира) общей </w:t>
            </w:r>
            <w:proofErr w:type="gramStart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площадью  85</w:t>
            </w:r>
            <w:proofErr w:type="gramEnd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,5 </w:t>
            </w:r>
            <w:proofErr w:type="spellStart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кв.м</w:t>
            </w:r>
            <w:proofErr w:type="spellEnd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расположенное по адресу: Санкт-Петербург, ул. Типанова, д. 3, </w:t>
            </w:r>
            <w:proofErr w:type="spellStart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лит.А</w:t>
            </w:r>
            <w:proofErr w:type="spellEnd"/>
            <w:r w:rsidRPr="00306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кв. 79,  кадастровый номер: 78:14:0007657:2339</w:t>
            </w:r>
          </w:p>
        </w:tc>
      </w:tr>
    </w:tbl>
    <w:p w14:paraId="343E784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7FD1B129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proofErr w:type="spellStart"/>
      <w:r w:rsidR="003066C9" w:rsidRPr="003066C9">
        <w:rPr>
          <w:rFonts w:ascii="Times New Roman" w:hAnsi="Times New Roman"/>
        </w:rPr>
        <w:t>Аммосова</w:t>
      </w:r>
      <w:proofErr w:type="spellEnd"/>
      <w:r w:rsidR="003066C9" w:rsidRPr="003066C9">
        <w:rPr>
          <w:rFonts w:ascii="Times New Roman" w:hAnsi="Times New Roman"/>
        </w:rPr>
        <w:t xml:space="preserve"> Максима Германовича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proofErr w:type="spellStart"/>
      <w:r w:rsidR="003066C9" w:rsidRPr="003066C9">
        <w:rPr>
          <w:rFonts w:ascii="Times New Roman" w:hAnsi="Times New Roman"/>
        </w:rPr>
        <w:t>Аммосова</w:t>
      </w:r>
      <w:proofErr w:type="spellEnd"/>
      <w:r w:rsidR="003066C9" w:rsidRPr="003066C9">
        <w:rPr>
          <w:rFonts w:ascii="Times New Roman" w:hAnsi="Times New Roman"/>
        </w:rPr>
        <w:t xml:space="preserve"> Максима Германовича</w:t>
      </w:r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0BBAAC12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proofErr w:type="spellStart"/>
      <w:r w:rsidR="003066C9" w:rsidRPr="003066C9">
        <w:rPr>
          <w:rFonts w:ascii="Times New Roman" w:hAnsi="Times New Roman"/>
        </w:rPr>
        <w:t>Аммосова</w:t>
      </w:r>
      <w:proofErr w:type="spellEnd"/>
      <w:r w:rsidR="003066C9" w:rsidRPr="003066C9">
        <w:rPr>
          <w:rFonts w:ascii="Times New Roman" w:hAnsi="Times New Roman"/>
        </w:rPr>
        <w:t xml:space="preserve"> Максима Германовича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</w:t>
      </w:r>
      <w:r w:rsidRPr="0029438E">
        <w:rPr>
          <w:rFonts w:ascii="Times New Roman" w:hAnsi="Times New Roman"/>
        </w:rPr>
        <w:lastRenderedPageBreak/>
        <w:t>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7FFE7AE4" w:rsidR="00D32D4E" w:rsidRPr="0029438E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составляет </w:t>
      </w:r>
      <w:r w:rsidR="003066C9" w:rsidRPr="003066C9">
        <w:rPr>
          <w:rFonts w:ascii="Times New Roman" w:hAnsi="Times New Roman"/>
          <w:color w:val="FF0000"/>
          <w:lang w:eastAsia="ru-RU"/>
        </w:rPr>
        <w:t xml:space="preserve">16 940 000 </w:t>
      </w:r>
      <w:r w:rsidR="0037755E" w:rsidRPr="003066C9">
        <w:rPr>
          <w:rFonts w:ascii="Times New Roman" w:hAnsi="Times New Roman"/>
          <w:color w:val="FF0000"/>
          <w:lang w:eastAsia="ru-RU"/>
        </w:rPr>
        <w:t>(Семь миллионов сто тридцать тысяч рублей 00 копеек)</w:t>
      </w:r>
      <w:r w:rsidR="0037755E">
        <w:rPr>
          <w:rFonts w:ascii="Times New Roman" w:hAnsi="Times New Roman"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4082861F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37755E" w:rsidRPr="003066C9">
        <w:rPr>
          <w:rFonts w:ascii="Times New Roman" w:hAnsi="Times New Roman"/>
          <w:color w:val="FF0000"/>
          <w:lang w:eastAsia="ru-RU"/>
        </w:rPr>
        <w:t xml:space="preserve">356 500.00 </w:t>
      </w:r>
      <w:r w:rsidRPr="003066C9">
        <w:rPr>
          <w:rFonts w:ascii="Times New Roman" w:hAnsi="Times New Roman"/>
          <w:color w:val="FF0000"/>
          <w:lang w:eastAsia="ru-RU"/>
        </w:rPr>
        <w:t xml:space="preserve"> (</w:t>
      </w:r>
      <w:r w:rsidR="0037755E" w:rsidRPr="003066C9">
        <w:rPr>
          <w:rFonts w:ascii="Times New Roman" w:hAnsi="Times New Roman"/>
          <w:color w:val="FF0000"/>
          <w:lang w:eastAsia="ru-RU"/>
        </w:rPr>
        <w:t>триста пятьдесят шесть тысяч пятьсот рублей 00 копеек</w:t>
      </w:r>
      <w:r w:rsidRPr="003066C9">
        <w:rPr>
          <w:rFonts w:ascii="Times New Roman" w:hAnsi="Times New Roman"/>
          <w:color w:val="FF0000"/>
          <w:lang w:eastAsia="ru-RU"/>
        </w:rPr>
        <w:t xml:space="preserve">) </w:t>
      </w:r>
      <w:r w:rsidRPr="0029438E">
        <w:rPr>
          <w:rFonts w:ascii="Times New Roman" w:hAnsi="Times New Roman"/>
          <w:lang w:eastAsia="ru-RU"/>
        </w:rPr>
        <w:t xml:space="preserve">руб., перечисленная Покупателем на </w:t>
      </w:r>
      <w:r w:rsidR="0037755E">
        <w:rPr>
          <w:rFonts w:ascii="Times New Roman" w:hAnsi="Times New Roman"/>
          <w:lang w:eastAsia="ru-RU"/>
        </w:rPr>
        <w:t xml:space="preserve">специальный счет </w:t>
      </w:r>
      <w:proofErr w:type="spellStart"/>
      <w:r w:rsidR="003066C9" w:rsidRPr="003066C9">
        <w:rPr>
          <w:rFonts w:ascii="Times New Roman" w:hAnsi="Times New Roman"/>
          <w:lang w:eastAsia="ru-RU"/>
        </w:rPr>
        <w:t>Аммосова</w:t>
      </w:r>
      <w:proofErr w:type="spellEnd"/>
      <w:r w:rsidR="003066C9" w:rsidRPr="003066C9">
        <w:rPr>
          <w:rFonts w:ascii="Times New Roman" w:hAnsi="Times New Roman"/>
          <w:lang w:eastAsia="ru-RU"/>
        </w:rPr>
        <w:t xml:space="preserve"> Максима Германовича </w:t>
      </w:r>
      <w:r w:rsidRPr="0029438E">
        <w:rPr>
          <w:rFonts w:ascii="Times New Roman" w:hAnsi="Times New Roman"/>
          <w:lang w:eastAsia="ru-RU"/>
        </w:rPr>
        <w:t xml:space="preserve">на основании </w:t>
      </w:r>
      <w:r w:rsidR="007F0573">
        <w:rPr>
          <w:rFonts w:ascii="Times New Roman" w:hAnsi="Times New Roman"/>
          <w:lang w:eastAsia="ru-RU"/>
        </w:rPr>
        <w:t xml:space="preserve">чека по операции б/н </w:t>
      </w:r>
      <w:r w:rsidR="007F0573" w:rsidRPr="003066C9">
        <w:rPr>
          <w:rFonts w:ascii="Times New Roman" w:hAnsi="Times New Roman"/>
          <w:color w:val="FF0000"/>
          <w:lang w:eastAsia="ru-RU"/>
        </w:rPr>
        <w:t xml:space="preserve">от 10.01.22 г. </w:t>
      </w:r>
      <w:r w:rsidRPr="003066C9">
        <w:rPr>
          <w:rFonts w:ascii="Times New Roman" w:hAnsi="Times New Roman"/>
          <w:color w:val="FF0000"/>
          <w:lang w:eastAsia="ru-RU"/>
        </w:rPr>
        <w:t xml:space="preserve">, </w:t>
      </w:r>
      <w:r w:rsidRPr="0029438E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338FA3EE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7F0573" w:rsidRPr="003066C9">
        <w:rPr>
          <w:rFonts w:ascii="Times New Roman" w:hAnsi="Times New Roman"/>
          <w:color w:val="FF0000"/>
          <w:lang w:eastAsia="ru-RU"/>
        </w:rPr>
        <w:t>6 773 500</w:t>
      </w:r>
      <w:r w:rsidRPr="003066C9">
        <w:rPr>
          <w:rFonts w:ascii="Times New Roman" w:hAnsi="Times New Roman"/>
          <w:color w:val="FF0000"/>
          <w:lang w:eastAsia="ru-RU"/>
        </w:rPr>
        <w:t xml:space="preserve"> (</w:t>
      </w:r>
      <w:r w:rsidR="007F0573" w:rsidRPr="003066C9">
        <w:rPr>
          <w:rFonts w:ascii="Times New Roman" w:hAnsi="Times New Roman"/>
          <w:color w:val="FF0000"/>
          <w:lang w:eastAsia="ru-RU"/>
        </w:rPr>
        <w:t>шесть миллионов семьсот семьдесят три тысячи пятьсот рублей 00 копеек</w:t>
      </w:r>
      <w:r w:rsidRPr="003066C9">
        <w:rPr>
          <w:rFonts w:ascii="Times New Roman" w:hAnsi="Times New Roman"/>
          <w:color w:val="FF0000"/>
          <w:lang w:eastAsia="ru-RU"/>
        </w:rPr>
        <w:t xml:space="preserve">) </w:t>
      </w:r>
      <w:r w:rsidRPr="0029438E">
        <w:rPr>
          <w:rFonts w:ascii="Times New Roman" w:hAnsi="Times New Roman"/>
          <w:lang w:eastAsia="ru-RU"/>
        </w:rPr>
        <w:t>рублей.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5B7E7" w14:textId="77EA9C29" w:rsidR="00D32D4E" w:rsidRPr="000F3F16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proofErr w:type="spellStart"/>
            <w:r w:rsidR="002F079C" w:rsidRPr="002F079C">
              <w:rPr>
                <w:rFonts w:ascii="Times New Roman" w:hAnsi="Times New Roman"/>
              </w:rPr>
              <w:t>Аммосова</w:t>
            </w:r>
            <w:proofErr w:type="spellEnd"/>
            <w:r w:rsidR="002F079C" w:rsidRPr="002F079C">
              <w:rPr>
                <w:rFonts w:ascii="Times New Roman" w:hAnsi="Times New Roman"/>
              </w:rPr>
              <w:t xml:space="preserve"> Максима Германовича (ИНН 471400990053; СНИЛС 022-737-628 44</w:t>
            </w:r>
            <w:r w:rsidR="002F079C">
              <w:rPr>
                <w:rFonts w:ascii="Times New Roman" w:hAnsi="Times New Roman"/>
              </w:rPr>
              <w:t>)</w:t>
            </w:r>
          </w:p>
          <w:p w14:paraId="04ED0498" w14:textId="7777777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742E0386" w:rsidR="00D32D4E" w:rsidRDefault="002F079C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7FED5E56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>Д.С. Аксеник</w:t>
            </w:r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2D6" w14:textId="77777777" w:rsidR="00E0734E" w:rsidRDefault="00E0734E" w:rsidP="00E0734E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20BD2494" w:rsidR="00E0734E" w:rsidRPr="0029438E" w:rsidRDefault="00E0734E" w:rsidP="00E0734E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 w16cid:durableId="38019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4435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59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2F079C"/>
    <w:rsid w:val="003066C9"/>
    <w:rsid w:val="0037755E"/>
    <w:rsid w:val="00574934"/>
    <w:rsid w:val="007F0573"/>
    <w:rsid w:val="008F2481"/>
    <w:rsid w:val="00937C3E"/>
    <w:rsid w:val="00A91EA2"/>
    <w:rsid w:val="00C93E33"/>
    <w:rsid w:val="00D32D4E"/>
    <w:rsid w:val="00E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2</cp:revision>
  <dcterms:created xsi:type="dcterms:W3CDTF">2022-06-21T13:02:00Z</dcterms:created>
  <dcterms:modified xsi:type="dcterms:W3CDTF">2022-06-21T13:02:00Z</dcterms:modified>
</cp:coreProperties>
</file>