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7D" w:rsidRDefault="003F087D" w:rsidP="003F087D">
      <w:pPr>
        <w:pStyle w:val="a3"/>
        <w:tabs>
          <w:tab w:val="left" w:pos="851"/>
        </w:tabs>
        <w:ind w:left="0"/>
        <w:jc w:val="right"/>
        <w:rPr>
          <w:b/>
        </w:rPr>
      </w:pPr>
      <w:r w:rsidRPr="003F087D">
        <w:rPr>
          <w:b/>
          <w:u w:val="single"/>
        </w:rPr>
        <w:t>Приложение 1</w:t>
      </w:r>
      <w:r>
        <w:rPr>
          <w:b/>
        </w:rPr>
        <w:t xml:space="preserve">. </w:t>
      </w:r>
    </w:p>
    <w:p w:rsidR="003F087D" w:rsidRDefault="003F087D" w:rsidP="003F087D">
      <w:pPr>
        <w:pStyle w:val="a3"/>
        <w:tabs>
          <w:tab w:val="left" w:pos="851"/>
        </w:tabs>
        <w:ind w:left="0"/>
        <w:jc w:val="right"/>
        <w:rPr>
          <w:b/>
        </w:rPr>
      </w:pPr>
      <w:r>
        <w:rPr>
          <w:b/>
        </w:rPr>
        <w:t xml:space="preserve">к сообщению о проведении торгов по продаже </w:t>
      </w:r>
    </w:p>
    <w:p w:rsidR="003F087D" w:rsidRDefault="003F087D" w:rsidP="003F087D">
      <w:pPr>
        <w:pStyle w:val="a3"/>
        <w:tabs>
          <w:tab w:val="left" w:pos="851"/>
        </w:tabs>
        <w:ind w:left="0"/>
        <w:jc w:val="right"/>
        <w:rPr>
          <w:b/>
        </w:rPr>
      </w:pPr>
      <w:bookmarkStart w:id="0" w:name="_GoBack"/>
      <w:bookmarkEnd w:id="0"/>
      <w:r>
        <w:rPr>
          <w:b/>
        </w:rPr>
        <w:t xml:space="preserve">имущества должника </w:t>
      </w:r>
    </w:p>
    <w:p w:rsidR="003F087D" w:rsidRDefault="003F087D" w:rsidP="003F087D">
      <w:pPr>
        <w:pStyle w:val="a3"/>
        <w:tabs>
          <w:tab w:val="left" w:pos="851"/>
        </w:tabs>
        <w:ind w:left="0"/>
        <w:jc w:val="right"/>
        <w:rPr>
          <w:b/>
        </w:rPr>
      </w:pPr>
      <w:r w:rsidRPr="003F087D">
        <w:rPr>
          <w:b/>
        </w:rPr>
        <w:t xml:space="preserve">ООО </w:t>
      </w:r>
      <w:r>
        <w:rPr>
          <w:b/>
        </w:rPr>
        <w:t>«</w:t>
      </w:r>
      <w:r w:rsidRPr="003F087D">
        <w:rPr>
          <w:b/>
        </w:rPr>
        <w:t>РУФ СТАЙЛ КОНСТРАКШЕН</w:t>
      </w:r>
      <w:r>
        <w:rPr>
          <w:b/>
        </w:rPr>
        <w:t>»</w:t>
      </w:r>
    </w:p>
    <w:p w:rsidR="003F087D" w:rsidRDefault="003F087D" w:rsidP="00F56253">
      <w:pPr>
        <w:pStyle w:val="a3"/>
        <w:tabs>
          <w:tab w:val="left" w:pos="851"/>
        </w:tabs>
        <w:ind w:left="0"/>
        <w:jc w:val="both"/>
        <w:rPr>
          <w:b/>
        </w:rPr>
      </w:pPr>
    </w:p>
    <w:p w:rsidR="001906F9" w:rsidRDefault="00547077" w:rsidP="00F56253">
      <w:pPr>
        <w:pStyle w:val="a3"/>
        <w:tabs>
          <w:tab w:val="left" w:pos="851"/>
        </w:tabs>
        <w:ind w:left="0"/>
        <w:jc w:val="both"/>
        <w:rPr>
          <w:rFonts w:eastAsiaTheme="minorHAnsi"/>
          <w:iCs/>
          <w:color w:val="000000"/>
          <w:lang w:eastAsia="en-US"/>
        </w:rPr>
      </w:pPr>
      <w:r w:rsidRPr="00E7202E">
        <w:rPr>
          <w:b/>
        </w:rPr>
        <w:t>Лот № 1:</w:t>
      </w:r>
      <w:r w:rsidR="00F56253">
        <w:rPr>
          <w:b/>
        </w:rPr>
        <w:t xml:space="preserve"> </w:t>
      </w:r>
      <w:r w:rsidRPr="00E7202E">
        <w:rPr>
          <w:snapToGrid w:val="0"/>
          <w:u w:val="single"/>
        </w:rPr>
        <w:t xml:space="preserve">Недвижимое имущество, расположенное по адресу Ярославская область, Ярославский район, </w:t>
      </w:r>
      <w:proofErr w:type="spellStart"/>
      <w:r w:rsidRPr="00E7202E">
        <w:rPr>
          <w:snapToGrid w:val="0"/>
          <w:u w:val="single"/>
        </w:rPr>
        <w:t>Гавриловский</w:t>
      </w:r>
      <w:proofErr w:type="spellEnd"/>
      <w:r w:rsidRPr="00E7202E">
        <w:rPr>
          <w:snapToGrid w:val="0"/>
          <w:u w:val="single"/>
        </w:rPr>
        <w:t xml:space="preserve"> сельский округ, д. </w:t>
      </w:r>
      <w:proofErr w:type="spellStart"/>
      <w:r w:rsidRPr="00E7202E">
        <w:rPr>
          <w:snapToGrid w:val="0"/>
          <w:u w:val="single"/>
        </w:rPr>
        <w:t>Липовицы</w:t>
      </w:r>
      <w:proofErr w:type="spellEnd"/>
      <w:r w:rsidRPr="00E7202E">
        <w:rPr>
          <w:snapToGrid w:val="0"/>
        </w:rPr>
        <w:t>:</w:t>
      </w:r>
      <w:r>
        <w:rPr>
          <w:snapToGrid w:val="0"/>
        </w:rPr>
        <w:t xml:space="preserve"> </w:t>
      </w:r>
      <w:proofErr w:type="spellStart"/>
      <w:r w:rsidRPr="00DA4722">
        <w:rPr>
          <w:rFonts w:eastAsiaTheme="minorHAnsi"/>
          <w:iCs/>
          <w:color w:val="000000"/>
          <w:lang w:eastAsia="en-US"/>
        </w:rPr>
        <w:t>зем</w:t>
      </w:r>
      <w:r w:rsidR="00D73E2B">
        <w:rPr>
          <w:rFonts w:eastAsiaTheme="minorHAnsi"/>
          <w:iCs/>
          <w:color w:val="000000"/>
          <w:lang w:eastAsia="en-US"/>
        </w:rPr>
        <w:t>.</w:t>
      </w:r>
      <w:r w:rsidRPr="00DA4722">
        <w:rPr>
          <w:rFonts w:eastAsiaTheme="minorHAnsi"/>
          <w:iCs/>
          <w:color w:val="000000"/>
          <w:lang w:eastAsia="en-US"/>
        </w:rPr>
        <w:t>уч</w:t>
      </w:r>
      <w:proofErr w:type="spellEnd"/>
      <w:r w:rsidR="00D73E2B">
        <w:rPr>
          <w:rFonts w:eastAsiaTheme="minorHAnsi"/>
          <w:iCs/>
          <w:color w:val="000000"/>
          <w:lang w:eastAsia="en-US"/>
        </w:rPr>
        <w:t>.</w:t>
      </w:r>
      <w:r w:rsidRPr="00DA4722">
        <w:rPr>
          <w:snapToGrid w:val="0"/>
        </w:rPr>
        <w:t xml:space="preserve">, </w:t>
      </w:r>
      <w:r w:rsidRPr="00DA4722">
        <w:rPr>
          <w:rFonts w:eastAsiaTheme="minorHAnsi"/>
          <w:iCs/>
          <w:color w:val="000000"/>
          <w:lang w:eastAsia="en-US"/>
        </w:rPr>
        <w:t>категория земель: земли населенных пунктов, виды разрешенного использования: многоквартирные жилые дома до 3 этажей (включительно), общая площадь 20 872 +/- 101,13 кв. м, кадастровый номер 76:17:107101:7498</w:t>
      </w:r>
      <w:r>
        <w:rPr>
          <w:rFonts w:eastAsiaTheme="minorHAnsi"/>
          <w:iCs/>
          <w:color w:val="000000"/>
          <w:lang w:eastAsia="en-US"/>
        </w:rPr>
        <w:t>;</w:t>
      </w:r>
      <w:r>
        <w:rPr>
          <w:rFonts w:eastAsiaTheme="minorHAnsi"/>
          <w:iCs/>
          <w:lang w:eastAsia="en-US"/>
        </w:rPr>
        <w:t xml:space="preserve"> </w:t>
      </w:r>
      <w:proofErr w:type="spellStart"/>
      <w:proofErr w:type="gramStart"/>
      <w:r w:rsidR="00D73E2B" w:rsidRPr="00DA4722">
        <w:rPr>
          <w:rFonts w:eastAsiaTheme="minorHAnsi"/>
          <w:iCs/>
          <w:color w:val="000000"/>
          <w:lang w:eastAsia="en-US"/>
        </w:rPr>
        <w:t>зем</w:t>
      </w:r>
      <w:r w:rsidR="00D73E2B">
        <w:rPr>
          <w:rFonts w:eastAsiaTheme="minorHAnsi"/>
          <w:iCs/>
          <w:color w:val="000000"/>
          <w:lang w:eastAsia="en-US"/>
        </w:rPr>
        <w:t>.</w:t>
      </w:r>
      <w:r w:rsidR="00D73E2B" w:rsidRPr="00DA4722">
        <w:rPr>
          <w:rFonts w:eastAsiaTheme="minorHAnsi"/>
          <w:iCs/>
          <w:color w:val="000000"/>
          <w:lang w:eastAsia="en-US"/>
        </w:rPr>
        <w:t>уч</w:t>
      </w:r>
      <w:proofErr w:type="spellEnd"/>
      <w:r w:rsidR="00D73E2B">
        <w:rPr>
          <w:rFonts w:eastAsiaTheme="minorHAnsi"/>
          <w:iCs/>
          <w:color w:val="000000"/>
          <w:lang w:eastAsia="en-US"/>
        </w:rPr>
        <w:t>.</w:t>
      </w:r>
      <w:r w:rsidR="00D73E2B" w:rsidRPr="00DA4722">
        <w:rPr>
          <w:snapToGrid w:val="0"/>
        </w:rPr>
        <w:t>,</w:t>
      </w:r>
      <w:r w:rsidRPr="000C4787">
        <w:rPr>
          <w:rFonts w:eastAsiaTheme="minorHAnsi"/>
          <w:iCs/>
          <w:color w:val="000000"/>
          <w:lang w:eastAsia="en-US"/>
        </w:rPr>
        <w:t xml:space="preserve"> </w:t>
      </w:r>
      <w:r w:rsidRPr="002A5D3F">
        <w:rPr>
          <w:rFonts w:eastAsiaTheme="minorHAnsi"/>
          <w:iCs/>
          <w:color w:val="000000"/>
          <w:lang w:eastAsia="en-US"/>
        </w:rPr>
        <w:t>категория земель: земли населенных пунктов,</w:t>
      </w:r>
      <w:r>
        <w:rPr>
          <w:rFonts w:eastAsiaTheme="minorHAnsi"/>
          <w:iCs/>
          <w:color w:val="000000"/>
          <w:lang w:eastAsia="en-US"/>
        </w:rPr>
        <w:t xml:space="preserve"> в</w:t>
      </w:r>
      <w:r w:rsidRPr="000C4787">
        <w:rPr>
          <w:rFonts w:eastAsiaTheme="minorHAnsi"/>
          <w:iCs/>
          <w:color w:val="000000"/>
          <w:lang w:eastAsia="en-US"/>
        </w:rPr>
        <w:t>иды разрешенного использования</w:t>
      </w:r>
      <w:r w:rsidRPr="002A5D3F">
        <w:rPr>
          <w:rFonts w:eastAsiaTheme="minorHAnsi"/>
          <w:iCs/>
          <w:color w:val="000000"/>
          <w:lang w:eastAsia="en-US"/>
        </w:rPr>
        <w:t xml:space="preserve">: </w:t>
      </w:r>
      <w:r w:rsidRPr="000C4787">
        <w:rPr>
          <w:rFonts w:eastAsiaTheme="minorHAnsi"/>
          <w:iCs/>
          <w:color w:val="000000"/>
          <w:lang w:eastAsia="en-US"/>
        </w:rPr>
        <w:t>многоквартирные жилые дома до 3 этажей (включительно)</w:t>
      </w:r>
      <w:r w:rsidRPr="002A5D3F">
        <w:rPr>
          <w:rFonts w:eastAsiaTheme="minorHAnsi"/>
          <w:iCs/>
          <w:color w:val="000000"/>
          <w:lang w:eastAsia="en-US"/>
        </w:rPr>
        <w:t xml:space="preserve">, общая площадь </w:t>
      </w:r>
      <w:r w:rsidRPr="00D6778E">
        <w:rPr>
          <w:rFonts w:eastAsiaTheme="minorHAnsi"/>
          <w:iCs/>
          <w:color w:val="000000"/>
          <w:lang w:eastAsia="en-US"/>
        </w:rPr>
        <w:t>3</w:t>
      </w:r>
      <w:r>
        <w:rPr>
          <w:rFonts w:eastAsiaTheme="minorHAnsi"/>
          <w:iCs/>
          <w:color w:val="000000"/>
          <w:lang w:eastAsia="en-US"/>
        </w:rPr>
        <w:t> </w:t>
      </w:r>
      <w:r w:rsidRPr="00D6778E">
        <w:rPr>
          <w:rFonts w:eastAsiaTheme="minorHAnsi"/>
          <w:iCs/>
          <w:color w:val="000000"/>
          <w:lang w:eastAsia="en-US"/>
        </w:rPr>
        <w:t>828</w:t>
      </w:r>
      <w:r>
        <w:rPr>
          <w:rFonts w:eastAsiaTheme="minorHAnsi"/>
          <w:iCs/>
          <w:color w:val="000000"/>
          <w:lang w:eastAsia="en-US"/>
        </w:rPr>
        <w:t xml:space="preserve"> +/- 43,</w:t>
      </w:r>
      <w:r w:rsidRPr="00DA4722">
        <w:rPr>
          <w:rFonts w:eastAsiaTheme="minorHAnsi"/>
          <w:iCs/>
          <w:color w:val="000000"/>
          <w:lang w:eastAsia="en-US"/>
        </w:rPr>
        <w:t>31</w:t>
      </w:r>
      <w:r w:rsidRPr="002A5D3F">
        <w:rPr>
          <w:rFonts w:eastAsiaTheme="minorHAnsi"/>
          <w:iCs/>
          <w:color w:val="000000"/>
          <w:lang w:eastAsia="en-US"/>
        </w:rPr>
        <w:t xml:space="preserve"> кв. м, кадастровый номер</w:t>
      </w:r>
      <w:r w:rsidRPr="00D6778E">
        <w:rPr>
          <w:rFonts w:eastAsiaTheme="minorHAnsi"/>
          <w:iCs/>
          <w:color w:val="000000"/>
          <w:lang w:eastAsia="en-US"/>
        </w:rPr>
        <w:t xml:space="preserve"> 76:17:107101:7496;</w:t>
      </w:r>
      <w:r>
        <w:rPr>
          <w:rFonts w:eastAsiaTheme="minorHAnsi"/>
          <w:iCs/>
          <w:lang w:eastAsia="en-US"/>
        </w:rPr>
        <w:t xml:space="preserve"> </w:t>
      </w:r>
      <w:proofErr w:type="spellStart"/>
      <w:r w:rsidR="00D73E2B" w:rsidRPr="00DA4722">
        <w:rPr>
          <w:rFonts w:eastAsiaTheme="minorHAnsi"/>
          <w:iCs/>
          <w:color w:val="000000"/>
          <w:lang w:eastAsia="en-US"/>
        </w:rPr>
        <w:t>зем</w:t>
      </w:r>
      <w:r w:rsidR="00D73E2B">
        <w:rPr>
          <w:rFonts w:eastAsiaTheme="minorHAnsi"/>
          <w:iCs/>
          <w:color w:val="000000"/>
          <w:lang w:eastAsia="en-US"/>
        </w:rPr>
        <w:t>.</w:t>
      </w:r>
      <w:r w:rsidR="00D73E2B" w:rsidRPr="00DA4722">
        <w:rPr>
          <w:rFonts w:eastAsiaTheme="minorHAnsi"/>
          <w:iCs/>
          <w:color w:val="000000"/>
          <w:lang w:eastAsia="en-US"/>
        </w:rPr>
        <w:t>уч</w:t>
      </w:r>
      <w:proofErr w:type="spellEnd"/>
      <w:r w:rsidR="00D73E2B">
        <w:rPr>
          <w:rFonts w:eastAsiaTheme="minorHAnsi"/>
          <w:iCs/>
          <w:color w:val="000000"/>
          <w:lang w:eastAsia="en-US"/>
        </w:rPr>
        <w:t>.</w:t>
      </w:r>
      <w:r w:rsidR="00D73E2B" w:rsidRPr="00DA4722">
        <w:rPr>
          <w:snapToGrid w:val="0"/>
        </w:rPr>
        <w:t>,</w:t>
      </w:r>
      <w:r w:rsidRPr="000C4787">
        <w:rPr>
          <w:rFonts w:eastAsiaTheme="minorHAnsi"/>
          <w:iCs/>
          <w:color w:val="000000"/>
          <w:lang w:eastAsia="en-US"/>
        </w:rPr>
        <w:t xml:space="preserve"> </w:t>
      </w:r>
      <w:r w:rsidRPr="002A5D3F">
        <w:rPr>
          <w:rFonts w:eastAsiaTheme="minorHAnsi"/>
          <w:iCs/>
          <w:color w:val="000000"/>
          <w:lang w:eastAsia="en-US"/>
        </w:rPr>
        <w:t>категория земель: земли населенных пунктов,</w:t>
      </w:r>
      <w:r>
        <w:rPr>
          <w:rFonts w:eastAsiaTheme="minorHAnsi"/>
          <w:iCs/>
          <w:color w:val="000000"/>
          <w:lang w:eastAsia="en-US"/>
        </w:rPr>
        <w:t xml:space="preserve"> в</w:t>
      </w:r>
      <w:r w:rsidRPr="000C4787">
        <w:rPr>
          <w:rFonts w:eastAsiaTheme="minorHAnsi"/>
          <w:iCs/>
          <w:color w:val="000000"/>
          <w:lang w:eastAsia="en-US"/>
        </w:rPr>
        <w:t>иды разрешенного использования</w:t>
      </w:r>
      <w:r w:rsidRPr="002A5D3F">
        <w:rPr>
          <w:rFonts w:eastAsiaTheme="minorHAnsi"/>
          <w:iCs/>
          <w:color w:val="000000"/>
          <w:lang w:eastAsia="en-US"/>
        </w:rPr>
        <w:t xml:space="preserve">: </w:t>
      </w:r>
      <w:r w:rsidRPr="000C4787">
        <w:rPr>
          <w:rFonts w:eastAsiaTheme="minorHAnsi"/>
          <w:iCs/>
          <w:color w:val="000000"/>
          <w:lang w:eastAsia="en-US"/>
        </w:rPr>
        <w:t>многоквартирные жилые дома до 3 этажей (включительно)</w:t>
      </w:r>
      <w:r w:rsidRPr="002A5D3F">
        <w:rPr>
          <w:rFonts w:eastAsiaTheme="minorHAnsi"/>
          <w:iCs/>
          <w:color w:val="000000"/>
          <w:lang w:eastAsia="en-US"/>
        </w:rPr>
        <w:t xml:space="preserve">, общая площадь </w:t>
      </w:r>
      <w:r w:rsidRPr="00DA4722">
        <w:rPr>
          <w:rFonts w:eastAsiaTheme="minorHAnsi"/>
          <w:iCs/>
          <w:color w:val="000000"/>
          <w:lang w:eastAsia="en-US"/>
        </w:rPr>
        <w:t>14715 +/- 42</w:t>
      </w:r>
      <w:r>
        <w:rPr>
          <w:rFonts w:eastAsiaTheme="minorHAnsi"/>
          <w:iCs/>
          <w:color w:val="000000"/>
          <w:lang w:eastAsia="en-US"/>
        </w:rPr>
        <w:t xml:space="preserve"> </w:t>
      </w:r>
      <w:r w:rsidRPr="002A5D3F">
        <w:rPr>
          <w:rFonts w:eastAsiaTheme="minorHAnsi"/>
          <w:iCs/>
          <w:color w:val="000000"/>
          <w:lang w:eastAsia="en-US"/>
        </w:rPr>
        <w:t xml:space="preserve">кв. м, кадастровый номер </w:t>
      </w:r>
      <w:r>
        <w:rPr>
          <w:rFonts w:eastAsiaTheme="minorHAnsi"/>
          <w:iCs/>
          <w:color w:val="000000"/>
          <w:lang w:eastAsia="en-US"/>
        </w:rPr>
        <w:t>7</w:t>
      </w:r>
      <w:r w:rsidRPr="00DA4722">
        <w:rPr>
          <w:rFonts w:eastAsiaTheme="minorHAnsi"/>
          <w:iCs/>
          <w:color w:val="000000"/>
          <w:lang w:eastAsia="en-US"/>
        </w:rPr>
        <w:t>6:17:107101:16866</w:t>
      </w:r>
      <w:r w:rsidRPr="000C4787">
        <w:rPr>
          <w:rFonts w:eastAsiaTheme="minorHAnsi"/>
          <w:iCs/>
          <w:color w:val="000000"/>
          <w:lang w:eastAsia="en-US"/>
        </w:rPr>
        <w:t>;</w:t>
      </w:r>
      <w:proofErr w:type="gramEnd"/>
      <w:r>
        <w:rPr>
          <w:rFonts w:eastAsiaTheme="minorHAnsi"/>
          <w:iCs/>
          <w:lang w:eastAsia="en-US"/>
        </w:rPr>
        <w:t xml:space="preserve"> </w:t>
      </w:r>
      <w:r w:rsidR="00D73E2B" w:rsidRPr="00DA4722">
        <w:rPr>
          <w:rFonts w:eastAsiaTheme="minorHAnsi"/>
          <w:iCs/>
          <w:color w:val="000000"/>
          <w:lang w:eastAsia="en-US"/>
        </w:rPr>
        <w:t>зем</w:t>
      </w:r>
      <w:r w:rsidR="00D73E2B">
        <w:rPr>
          <w:rFonts w:eastAsiaTheme="minorHAnsi"/>
          <w:iCs/>
          <w:color w:val="000000"/>
          <w:lang w:eastAsia="en-US"/>
        </w:rPr>
        <w:t>.</w:t>
      </w:r>
      <w:proofErr w:type="spellStart"/>
      <w:r w:rsidR="00D73E2B" w:rsidRPr="00DA4722">
        <w:rPr>
          <w:rFonts w:eastAsiaTheme="minorHAnsi"/>
          <w:iCs/>
          <w:color w:val="000000"/>
          <w:lang w:eastAsia="en-US"/>
        </w:rPr>
        <w:t>уч</w:t>
      </w:r>
      <w:proofErr w:type="spellEnd"/>
      <w:r w:rsidR="00D73E2B">
        <w:rPr>
          <w:rFonts w:eastAsiaTheme="minorHAnsi"/>
          <w:iCs/>
          <w:color w:val="000000"/>
          <w:lang w:eastAsia="en-US"/>
        </w:rPr>
        <w:t>.</w:t>
      </w:r>
      <w:proofErr w:type="gramStart"/>
      <w:r w:rsidR="00D73E2B" w:rsidRPr="00DA4722">
        <w:rPr>
          <w:snapToGrid w:val="0"/>
        </w:rPr>
        <w:t>,</w:t>
      </w:r>
      <w:r w:rsidRPr="002A5D3F">
        <w:rPr>
          <w:rFonts w:eastAsiaTheme="minorHAnsi"/>
          <w:iCs/>
          <w:color w:val="000000"/>
          <w:lang w:eastAsia="en-US"/>
        </w:rPr>
        <w:t>к</w:t>
      </w:r>
      <w:proofErr w:type="gramEnd"/>
      <w:r w:rsidRPr="002A5D3F">
        <w:rPr>
          <w:rFonts w:eastAsiaTheme="minorHAnsi"/>
          <w:iCs/>
          <w:color w:val="000000"/>
          <w:lang w:eastAsia="en-US"/>
        </w:rPr>
        <w:t>атегория земель: земли населенных пунктов,</w:t>
      </w:r>
      <w:r>
        <w:rPr>
          <w:rFonts w:eastAsiaTheme="minorHAnsi"/>
          <w:iCs/>
          <w:color w:val="000000"/>
          <w:lang w:eastAsia="en-US"/>
        </w:rPr>
        <w:t xml:space="preserve"> в</w:t>
      </w:r>
      <w:r w:rsidRPr="000C4787">
        <w:rPr>
          <w:rFonts w:eastAsiaTheme="minorHAnsi"/>
          <w:iCs/>
          <w:color w:val="000000"/>
          <w:lang w:eastAsia="en-US"/>
        </w:rPr>
        <w:t>иды разрешенного использования</w:t>
      </w:r>
      <w:r w:rsidRPr="002A5D3F">
        <w:rPr>
          <w:rFonts w:eastAsiaTheme="minorHAnsi"/>
          <w:iCs/>
          <w:color w:val="000000"/>
          <w:lang w:eastAsia="en-US"/>
        </w:rPr>
        <w:t xml:space="preserve">: </w:t>
      </w:r>
      <w:r w:rsidRPr="000C4787">
        <w:rPr>
          <w:rFonts w:eastAsiaTheme="minorHAnsi"/>
          <w:iCs/>
          <w:color w:val="000000"/>
          <w:lang w:eastAsia="en-US"/>
        </w:rPr>
        <w:t>многоквартирные жилые дома до 3 этажей (включительно)</w:t>
      </w:r>
      <w:r w:rsidRPr="002A5D3F">
        <w:rPr>
          <w:rFonts w:eastAsiaTheme="minorHAnsi"/>
          <w:iCs/>
          <w:color w:val="000000"/>
          <w:lang w:eastAsia="en-US"/>
        </w:rPr>
        <w:t xml:space="preserve">, общая площадь </w:t>
      </w:r>
      <w:r>
        <w:rPr>
          <w:rFonts w:eastAsiaTheme="minorHAnsi"/>
          <w:iCs/>
          <w:color w:val="000000"/>
          <w:lang w:eastAsia="en-US"/>
        </w:rPr>
        <w:t xml:space="preserve">10 400 </w:t>
      </w:r>
      <w:r w:rsidRPr="00DA4722">
        <w:rPr>
          <w:rFonts w:eastAsiaTheme="minorHAnsi"/>
          <w:iCs/>
          <w:color w:val="000000"/>
          <w:lang w:eastAsia="en-US"/>
        </w:rPr>
        <w:t xml:space="preserve">+/- 71 </w:t>
      </w:r>
      <w:r w:rsidRPr="002A5D3F">
        <w:rPr>
          <w:rFonts w:eastAsiaTheme="minorHAnsi"/>
          <w:iCs/>
          <w:color w:val="000000"/>
          <w:lang w:eastAsia="en-US"/>
        </w:rPr>
        <w:t xml:space="preserve">кв. м, кадастровый номер </w:t>
      </w:r>
      <w:r w:rsidRPr="00D6778E">
        <w:rPr>
          <w:rFonts w:eastAsiaTheme="minorHAnsi"/>
          <w:iCs/>
          <w:color w:val="000000"/>
          <w:lang w:eastAsia="en-US"/>
        </w:rPr>
        <w:t>76:17:107101:4876;</w:t>
      </w:r>
      <w:r>
        <w:rPr>
          <w:rFonts w:eastAsiaTheme="minorHAnsi"/>
          <w:iCs/>
          <w:lang w:eastAsia="en-US"/>
        </w:rPr>
        <w:t xml:space="preserve"> </w:t>
      </w:r>
      <w:r w:rsidRPr="00BF7D70">
        <w:rPr>
          <w:rFonts w:eastAsiaTheme="minorHAnsi"/>
          <w:iCs/>
          <w:color w:val="000000"/>
          <w:lang w:eastAsia="en-US"/>
        </w:rPr>
        <w:t>объект незавершенного строительства</w:t>
      </w:r>
      <w:r>
        <w:rPr>
          <w:rFonts w:eastAsiaTheme="minorHAnsi"/>
          <w:iCs/>
          <w:color w:val="000000"/>
          <w:lang w:eastAsia="en-US"/>
        </w:rPr>
        <w:t xml:space="preserve">, проектируемое </w:t>
      </w:r>
      <w:r w:rsidRPr="00BF7D70">
        <w:rPr>
          <w:rFonts w:eastAsiaTheme="minorHAnsi"/>
          <w:iCs/>
          <w:color w:val="000000"/>
          <w:lang w:eastAsia="en-US"/>
        </w:rPr>
        <w:t xml:space="preserve">назначение: </w:t>
      </w:r>
      <w:r w:rsidRPr="00DD2F37">
        <w:rPr>
          <w:rFonts w:eastAsiaTheme="minorHAnsi"/>
          <w:iCs/>
          <w:color w:val="000000"/>
          <w:lang w:eastAsia="en-US"/>
        </w:rPr>
        <w:t>24-х квартирный дом стр. №14 с инженерными коммуникациями</w:t>
      </w:r>
      <w:r w:rsidRPr="00BF7D70">
        <w:rPr>
          <w:rFonts w:eastAsiaTheme="minorHAnsi"/>
          <w:iCs/>
          <w:color w:val="000000"/>
          <w:lang w:eastAsia="en-US"/>
        </w:rPr>
        <w:t>, площадь</w:t>
      </w:r>
      <w:r>
        <w:rPr>
          <w:rFonts w:eastAsiaTheme="minorHAnsi"/>
          <w:iCs/>
          <w:color w:val="000000"/>
          <w:lang w:eastAsia="en-US"/>
        </w:rPr>
        <w:t xml:space="preserve"> застройки</w:t>
      </w:r>
      <w:r w:rsidRPr="00BF7D70">
        <w:rPr>
          <w:rFonts w:eastAsiaTheme="minorHAnsi"/>
          <w:iCs/>
          <w:color w:val="000000"/>
          <w:lang w:eastAsia="en-US"/>
        </w:rPr>
        <w:t xml:space="preserve"> 5</w:t>
      </w:r>
      <w:r>
        <w:rPr>
          <w:rFonts w:eastAsiaTheme="minorHAnsi"/>
          <w:iCs/>
          <w:color w:val="000000"/>
          <w:lang w:eastAsia="en-US"/>
        </w:rPr>
        <w:t>20</w:t>
      </w:r>
      <w:r w:rsidRPr="00BF7D70">
        <w:rPr>
          <w:rFonts w:eastAsiaTheme="minorHAnsi"/>
          <w:iCs/>
          <w:color w:val="000000"/>
          <w:lang w:eastAsia="en-US"/>
        </w:rPr>
        <w:t xml:space="preserve"> кв. м, кадастровый номер </w:t>
      </w:r>
      <w:r w:rsidRPr="00DD2F37">
        <w:rPr>
          <w:rFonts w:eastAsiaTheme="minorHAnsi"/>
          <w:iCs/>
          <w:color w:val="000000"/>
          <w:lang w:eastAsia="en-US"/>
        </w:rPr>
        <w:t>76:17:107101:11225</w:t>
      </w:r>
      <w:r w:rsidRPr="00BF7D70">
        <w:rPr>
          <w:rFonts w:eastAsiaTheme="minorHAnsi"/>
          <w:iCs/>
          <w:color w:val="000000"/>
          <w:lang w:eastAsia="en-US"/>
        </w:rPr>
        <w:t xml:space="preserve">; </w:t>
      </w:r>
      <w:r>
        <w:rPr>
          <w:rFonts w:eastAsiaTheme="minorHAnsi"/>
          <w:iCs/>
          <w:lang w:eastAsia="en-US"/>
        </w:rPr>
        <w:t xml:space="preserve"> </w:t>
      </w:r>
      <w:r w:rsidRPr="00BF7D70">
        <w:rPr>
          <w:rFonts w:eastAsiaTheme="minorHAnsi"/>
          <w:iCs/>
          <w:color w:val="000000"/>
          <w:lang w:eastAsia="en-US"/>
        </w:rPr>
        <w:t>объект незавершенного строительства</w:t>
      </w:r>
      <w:r>
        <w:rPr>
          <w:rFonts w:eastAsiaTheme="minorHAnsi"/>
          <w:iCs/>
          <w:color w:val="000000"/>
          <w:lang w:eastAsia="en-US"/>
        </w:rPr>
        <w:t xml:space="preserve">, проектируемое </w:t>
      </w:r>
      <w:r w:rsidRPr="00BF7D70">
        <w:rPr>
          <w:rFonts w:eastAsiaTheme="minorHAnsi"/>
          <w:iCs/>
          <w:color w:val="000000"/>
          <w:lang w:eastAsia="en-US"/>
        </w:rPr>
        <w:t xml:space="preserve">назначение: </w:t>
      </w:r>
      <w:r w:rsidRPr="00DD2F37">
        <w:rPr>
          <w:rFonts w:eastAsiaTheme="minorHAnsi"/>
          <w:iCs/>
          <w:color w:val="000000"/>
          <w:lang w:eastAsia="en-US"/>
        </w:rPr>
        <w:t>33-х квартирный дом стр. №15 с инженерными коммуникациями</w:t>
      </w:r>
      <w:r w:rsidRPr="00BF7D70">
        <w:rPr>
          <w:rFonts w:eastAsiaTheme="minorHAnsi"/>
          <w:iCs/>
          <w:color w:val="000000"/>
          <w:lang w:eastAsia="en-US"/>
        </w:rPr>
        <w:t>, площадь</w:t>
      </w:r>
      <w:r>
        <w:rPr>
          <w:rFonts w:eastAsiaTheme="minorHAnsi"/>
          <w:iCs/>
          <w:color w:val="000000"/>
          <w:lang w:eastAsia="en-US"/>
        </w:rPr>
        <w:t xml:space="preserve"> застройки</w:t>
      </w:r>
      <w:r w:rsidRPr="00BF7D70">
        <w:rPr>
          <w:rFonts w:eastAsiaTheme="minorHAnsi"/>
          <w:iCs/>
          <w:color w:val="000000"/>
          <w:lang w:eastAsia="en-US"/>
        </w:rPr>
        <w:t xml:space="preserve"> </w:t>
      </w:r>
      <w:r>
        <w:rPr>
          <w:rFonts w:eastAsiaTheme="minorHAnsi"/>
          <w:iCs/>
          <w:color w:val="000000"/>
          <w:lang w:eastAsia="en-US"/>
        </w:rPr>
        <w:t>774</w:t>
      </w:r>
      <w:r w:rsidRPr="00BF7D70">
        <w:rPr>
          <w:rFonts w:eastAsiaTheme="minorHAnsi"/>
          <w:iCs/>
          <w:color w:val="000000"/>
          <w:lang w:eastAsia="en-US"/>
        </w:rPr>
        <w:t xml:space="preserve"> кв. м, кадастровый номер </w:t>
      </w:r>
      <w:r w:rsidRPr="00DD2F37">
        <w:rPr>
          <w:rFonts w:eastAsiaTheme="minorHAnsi"/>
          <w:iCs/>
          <w:color w:val="000000"/>
          <w:lang w:eastAsia="en-US"/>
        </w:rPr>
        <w:t>76:17:107101:13274</w:t>
      </w:r>
      <w:r w:rsidRPr="00BF7D70">
        <w:rPr>
          <w:rFonts w:eastAsiaTheme="minorHAnsi"/>
          <w:iCs/>
          <w:color w:val="000000"/>
          <w:lang w:eastAsia="en-US"/>
        </w:rPr>
        <w:t>;</w:t>
      </w:r>
      <w:r>
        <w:rPr>
          <w:rFonts w:eastAsiaTheme="minorHAnsi"/>
          <w:iCs/>
          <w:lang w:eastAsia="en-US"/>
        </w:rPr>
        <w:t xml:space="preserve"> </w:t>
      </w:r>
      <w:r w:rsidRPr="00BF7D70">
        <w:rPr>
          <w:rFonts w:eastAsiaTheme="minorHAnsi"/>
          <w:iCs/>
          <w:color w:val="000000"/>
          <w:lang w:eastAsia="en-US"/>
        </w:rPr>
        <w:t>объект незавершенного строительства</w:t>
      </w:r>
      <w:r>
        <w:rPr>
          <w:rFonts w:eastAsiaTheme="minorHAnsi"/>
          <w:iCs/>
          <w:color w:val="000000"/>
          <w:lang w:eastAsia="en-US"/>
        </w:rPr>
        <w:t xml:space="preserve">, проектируемое </w:t>
      </w:r>
      <w:r w:rsidRPr="00BF7D70">
        <w:rPr>
          <w:rFonts w:eastAsiaTheme="minorHAnsi"/>
          <w:iCs/>
          <w:color w:val="000000"/>
          <w:lang w:eastAsia="en-US"/>
        </w:rPr>
        <w:t xml:space="preserve">назначение: </w:t>
      </w:r>
      <w:r w:rsidRPr="00DD2F37">
        <w:rPr>
          <w:rFonts w:eastAsiaTheme="minorHAnsi"/>
          <w:iCs/>
          <w:color w:val="000000"/>
          <w:lang w:eastAsia="en-US"/>
        </w:rPr>
        <w:t xml:space="preserve">33-х квартирный дом </w:t>
      </w:r>
      <w:r w:rsidRPr="00553A7C">
        <w:rPr>
          <w:rFonts w:eastAsiaTheme="minorHAnsi"/>
          <w:iCs/>
          <w:color w:val="000000"/>
          <w:lang w:eastAsia="en-US"/>
        </w:rPr>
        <w:t>стр. №16 с инже</w:t>
      </w:r>
      <w:r w:rsidRPr="00DD2F37">
        <w:rPr>
          <w:rFonts w:eastAsiaTheme="minorHAnsi"/>
          <w:iCs/>
          <w:color w:val="000000"/>
          <w:lang w:eastAsia="en-US"/>
        </w:rPr>
        <w:t>нерными коммуникациями</w:t>
      </w:r>
      <w:r w:rsidRPr="00BF7D70">
        <w:rPr>
          <w:rFonts w:eastAsiaTheme="minorHAnsi"/>
          <w:iCs/>
          <w:color w:val="000000"/>
          <w:lang w:eastAsia="en-US"/>
        </w:rPr>
        <w:t>, площадь</w:t>
      </w:r>
      <w:r>
        <w:rPr>
          <w:rFonts w:eastAsiaTheme="minorHAnsi"/>
          <w:iCs/>
          <w:color w:val="000000"/>
          <w:lang w:eastAsia="en-US"/>
        </w:rPr>
        <w:t xml:space="preserve"> застройки</w:t>
      </w:r>
      <w:r w:rsidRPr="00BF7D70">
        <w:rPr>
          <w:rFonts w:eastAsiaTheme="minorHAnsi"/>
          <w:iCs/>
          <w:color w:val="000000"/>
          <w:lang w:eastAsia="en-US"/>
        </w:rPr>
        <w:t xml:space="preserve"> </w:t>
      </w:r>
      <w:r>
        <w:rPr>
          <w:rFonts w:eastAsiaTheme="minorHAnsi"/>
          <w:iCs/>
          <w:color w:val="000000"/>
          <w:lang w:eastAsia="en-US"/>
        </w:rPr>
        <w:t>770</w:t>
      </w:r>
      <w:r w:rsidRPr="00BF7D70">
        <w:rPr>
          <w:rFonts w:eastAsiaTheme="minorHAnsi"/>
          <w:iCs/>
          <w:color w:val="000000"/>
          <w:lang w:eastAsia="en-US"/>
        </w:rPr>
        <w:t xml:space="preserve"> кв. м, кадастровый номер </w:t>
      </w:r>
      <w:r w:rsidRPr="004E728B">
        <w:rPr>
          <w:rFonts w:eastAsiaTheme="minorHAnsi"/>
          <w:iCs/>
          <w:color w:val="000000"/>
          <w:lang w:eastAsia="en-US"/>
        </w:rPr>
        <w:t>76:17:107101:13266;</w:t>
      </w:r>
      <w:r>
        <w:rPr>
          <w:rFonts w:eastAsiaTheme="minorHAnsi"/>
          <w:iCs/>
          <w:lang w:eastAsia="en-US"/>
        </w:rPr>
        <w:t xml:space="preserve"> </w:t>
      </w:r>
      <w:r w:rsidRPr="00BF7D70">
        <w:rPr>
          <w:rFonts w:eastAsiaTheme="minorHAnsi"/>
          <w:iCs/>
          <w:color w:val="000000"/>
          <w:lang w:eastAsia="en-US"/>
        </w:rPr>
        <w:t>объект незавершенного строительства</w:t>
      </w:r>
      <w:r>
        <w:rPr>
          <w:rFonts w:eastAsiaTheme="minorHAnsi"/>
          <w:iCs/>
          <w:color w:val="000000"/>
          <w:lang w:eastAsia="en-US"/>
        </w:rPr>
        <w:t xml:space="preserve">, проектируемое </w:t>
      </w:r>
      <w:r w:rsidRPr="00553A7C">
        <w:rPr>
          <w:rFonts w:eastAsiaTheme="minorHAnsi"/>
          <w:iCs/>
          <w:color w:val="000000"/>
          <w:lang w:eastAsia="en-US"/>
        </w:rPr>
        <w:t>назначение: 33-х квартирный дом стр. №17 с</w:t>
      </w:r>
      <w:r w:rsidRPr="00DD2F37">
        <w:rPr>
          <w:rFonts w:eastAsiaTheme="minorHAnsi"/>
          <w:iCs/>
          <w:color w:val="000000"/>
          <w:lang w:eastAsia="en-US"/>
        </w:rPr>
        <w:t xml:space="preserve"> инженерными коммуникациями</w:t>
      </w:r>
      <w:r w:rsidRPr="00BF7D70">
        <w:rPr>
          <w:rFonts w:eastAsiaTheme="minorHAnsi"/>
          <w:iCs/>
          <w:color w:val="000000"/>
          <w:lang w:eastAsia="en-US"/>
        </w:rPr>
        <w:t>, площадь</w:t>
      </w:r>
      <w:r>
        <w:rPr>
          <w:rFonts w:eastAsiaTheme="minorHAnsi"/>
          <w:iCs/>
          <w:color w:val="000000"/>
          <w:lang w:eastAsia="en-US"/>
        </w:rPr>
        <w:t xml:space="preserve"> застройки</w:t>
      </w:r>
      <w:r w:rsidRPr="00BF7D70">
        <w:rPr>
          <w:rFonts w:eastAsiaTheme="minorHAnsi"/>
          <w:iCs/>
          <w:color w:val="000000"/>
          <w:lang w:eastAsia="en-US"/>
        </w:rPr>
        <w:t xml:space="preserve"> </w:t>
      </w:r>
      <w:r>
        <w:rPr>
          <w:rFonts w:eastAsiaTheme="minorHAnsi"/>
          <w:iCs/>
          <w:color w:val="000000"/>
          <w:lang w:eastAsia="en-US"/>
        </w:rPr>
        <w:t>767</w:t>
      </w:r>
      <w:r w:rsidRPr="00BF7D70">
        <w:rPr>
          <w:rFonts w:eastAsiaTheme="minorHAnsi"/>
          <w:iCs/>
          <w:color w:val="000000"/>
          <w:lang w:eastAsia="en-US"/>
        </w:rPr>
        <w:t xml:space="preserve"> кв. м, кадастровый номер </w:t>
      </w:r>
      <w:r w:rsidRPr="004E728B">
        <w:rPr>
          <w:rFonts w:eastAsiaTheme="minorHAnsi"/>
          <w:iCs/>
          <w:color w:val="000000"/>
          <w:lang w:eastAsia="en-US"/>
        </w:rPr>
        <w:t>76:17:107101:13264;</w:t>
      </w:r>
      <w:r>
        <w:rPr>
          <w:rFonts w:eastAsiaTheme="minorHAnsi"/>
          <w:iCs/>
          <w:lang w:eastAsia="en-US"/>
        </w:rPr>
        <w:t xml:space="preserve"> </w:t>
      </w:r>
      <w:r>
        <w:rPr>
          <w:rFonts w:eastAsiaTheme="minorHAnsi"/>
          <w:iCs/>
          <w:color w:val="000000"/>
          <w:lang w:eastAsia="en-US"/>
        </w:rPr>
        <w:t>об</w:t>
      </w:r>
      <w:r w:rsidRPr="00E60E0C">
        <w:rPr>
          <w:rFonts w:eastAsiaTheme="minorHAnsi"/>
          <w:iCs/>
          <w:color w:val="000000"/>
        </w:rPr>
        <w:t>ъект незавершенного строительства</w:t>
      </w:r>
      <w:r w:rsidRPr="003F77C7">
        <w:rPr>
          <w:rFonts w:eastAsiaTheme="minorHAnsi"/>
          <w:iCs/>
          <w:color w:val="000000"/>
        </w:rPr>
        <w:t xml:space="preserve"> – пристройка к строению </w:t>
      </w:r>
      <w:r>
        <w:rPr>
          <w:rFonts w:eastAsiaTheme="minorHAnsi"/>
          <w:iCs/>
          <w:color w:val="000000"/>
        </w:rPr>
        <w:t xml:space="preserve">с </w:t>
      </w:r>
      <w:r w:rsidRPr="00EA1860">
        <w:rPr>
          <w:rFonts w:eastAsiaTheme="minorHAnsi"/>
          <w:iCs/>
          <w:color w:val="000000"/>
        </w:rPr>
        <w:t>кадастровым номером 76:17:107101:10080, площадь застройки 253 кв. м, кадастровый номер 76:17:107101:13267;</w:t>
      </w:r>
      <w:r>
        <w:rPr>
          <w:rFonts w:eastAsiaTheme="minorHAnsi"/>
          <w:iCs/>
        </w:rPr>
        <w:t xml:space="preserve"> </w:t>
      </w:r>
      <w:proofErr w:type="gramStart"/>
      <w:r w:rsidRPr="00EA1860">
        <w:rPr>
          <w:rFonts w:eastAsiaTheme="minorHAnsi"/>
          <w:iCs/>
          <w:color w:val="000000"/>
          <w:lang w:eastAsia="en-US"/>
        </w:rPr>
        <w:t>сооружение – газопровод низкого давления, протяженность – 555 м, кадастровый номер 76:17:107101:6050;</w:t>
      </w:r>
      <w:r>
        <w:rPr>
          <w:rFonts w:eastAsiaTheme="minorHAnsi"/>
          <w:iCs/>
          <w:lang w:eastAsia="en-US"/>
        </w:rPr>
        <w:t xml:space="preserve"> </w:t>
      </w:r>
      <w:r w:rsidRPr="00EA1860">
        <w:rPr>
          <w:rFonts w:eastAsiaTheme="minorHAnsi"/>
          <w:iCs/>
          <w:color w:val="000000"/>
          <w:lang w:eastAsia="en-US"/>
        </w:rPr>
        <w:t xml:space="preserve">сооружение – газопровод высокого давления, протяженность – 16 м, кадастровый номер 76:17:107101:16827; сооружение – ГРПШ, </w:t>
      </w:r>
      <w:r>
        <w:rPr>
          <w:rFonts w:eastAsiaTheme="minorHAnsi"/>
          <w:iCs/>
          <w:color w:val="000000"/>
          <w:lang w:eastAsia="en-US"/>
        </w:rPr>
        <w:t xml:space="preserve">площадь застройки – 1,5 кв. м, кадастровый номер </w:t>
      </w:r>
      <w:r w:rsidRPr="00EA1860">
        <w:rPr>
          <w:rFonts w:eastAsiaTheme="minorHAnsi"/>
          <w:iCs/>
          <w:color w:val="000000"/>
          <w:lang w:eastAsia="en-US"/>
        </w:rPr>
        <w:t>76:17:107101:15738</w:t>
      </w:r>
      <w:r>
        <w:rPr>
          <w:rFonts w:eastAsiaTheme="minorHAnsi"/>
          <w:iCs/>
          <w:color w:val="000000"/>
          <w:lang w:eastAsia="en-US"/>
        </w:rPr>
        <w:t>;</w:t>
      </w:r>
      <w:r>
        <w:rPr>
          <w:rFonts w:eastAsiaTheme="minorHAnsi"/>
          <w:iCs/>
          <w:lang w:eastAsia="en-US"/>
        </w:rPr>
        <w:t xml:space="preserve"> </w:t>
      </w:r>
      <w:r w:rsidRPr="00EA1860">
        <w:rPr>
          <w:rFonts w:eastAsiaTheme="minorHAnsi"/>
          <w:iCs/>
          <w:color w:val="000000"/>
          <w:lang w:eastAsia="en-US"/>
        </w:rPr>
        <w:t>линия электроснабжения 10кВ, протяженностью 266 м, кадастровый номер 76:17:107101:6551;</w:t>
      </w:r>
      <w:proofErr w:type="gramEnd"/>
      <w:r>
        <w:rPr>
          <w:rFonts w:eastAsiaTheme="minorHAnsi"/>
          <w:iCs/>
          <w:lang w:eastAsia="en-US"/>
        </w:rPr>
        <w:t xml:space="preserve"> </w:t>
      </w:r>
      <w:r w:rsidRPr="00EA1860">
        <w:rPr>
          <w:rFonts w:eastAsiaTheme="minorHAnsi"/>
          <w:iCs/>
          <w:color w:val="000000"/>
          <w:lang w:eastAsia="en-US"/>
        </w:rPr>
        <w:t>комплектная трансформаторная подстанция КТП 1000кВА, площадь 24 кв. м, кадастровый номер 76:17:107101:6546</w:t>
      </w:r>
      <w:r>
        <w:rPr>
          <w:rFonts w:eastAsiaTheme="minorHAnsi"/>
          <w:iCs/>
          <w:color w:val="000000"/>
          <w:lang w:eastAsia="en-US"/>
        </w:rPr>
        <w:t>.</w:t>
      </w:r>
    </w:p>
    <w:p w:rsidR="00D73E2B" w:rsidRDefault="00D73E2B" w:rsidP="00F56253">
      <w:pPr>
        <w:pStyle w:val="a3"/>
        <w:tabs>
          <w:tab w:val="left" w:pos="851"/>
        </w:tabs>
        <w:ind w:left="0"/>
        <w:jc w:val="both"/>
        <w:rPr>
          <w:rFonts w:eastAsiaTheme="minorHAnsi"/>
          <w:iCs/>
          <w:color w:val="000000"/>
          <w:lang w:eastAsia="en-US"/>
        </w:rPr>
      </w:pPr>
    </w:p>
    <w:p w:rsidR="00D73E2B" w:rsidRDefault="00D73E2B" w:rsidP="00F56253">
      <w:pPr>
        <w:pStyle w:val="a3"/>
        <w:tabs>
          <w:tab w:val="left" w:pos="851"/>
        </w:tabs>
        <w:ind w:left="0"/>
        <w:jc w:val="both"/>
      </w:pPr>
      <w:r w:rsidRPr="00D73E2B">
        <w:t xml:space="preserve">Также сообщаем: На земельных участках расположены объекты недвижимости (линейные объекты водопровода, канализации, электросети, газопровода), не принадлежащие ООО </w:t>
      </w:r>
      <w:r w:rsidR="003F087D">
        <w:t>«</w:t>
      </w:r>
      <w:proofErr w:type="spellStart"/>
      <w:r w:rsidRPr="00D73E2B">
        <w:t>Руф</w:t>
      </w:r>
      <w:proofErr w:type="spellEnd"/>
      <w:r w:rsidRPr="00D73E2B">
        <w:t xml:space="preserve"> </w:t>
      </w:r>
      <w:proofErr w:type="spellStart"/>
      <w:r w:rsidRPr="00D73E2B">
        <w:t>Стайл</w:t>
      </w:r>
      <w:proofErr w:type="spellEnd"/>
      <w:r w:rsidRPr="00D73E2B">
        <w:t xml:space="preserve"> </w:t>
      </w:r>
      <w:proofErr w:type="spellStart"/>
      <w:r w:rsidRPr="00D73E2B">
        <w:t>Констракшен</w:t>
      </w:r>
      <w:proofErr w:type="spellEnd"/>
      <w:r w:rsidR="003F087D">
        <w:t>»</w:t>
      </w:r>
      <w:r w:rsidRPr="00D73E2B">
        <w:t xml:space="preserve"> на праве собственности.  Объект недвижимости (линия электроснабжения 10кВ) частично расположен в границах земельного участка </w:t>
      </w:r>
      <w:proofErr w:type="spellStart"/>
      <w:r w:rsidRPr="00D73E2B">
        <w:t>кад</w:t>
      </w:r>
      <w:proofErr w:type="spellEnd"/>
      <w:r w:rsidRPr="00D73E2B">
        <w:t>. №76:17:107101:792, не принадлежащег</w:t>
      </w:r>
      <w:proofErr w:type="gramStart"/>
      <w:r w:rsidRPr="00D73E2B">
        <w:t>о ООО</w:t>
      </w:r>
      <w:proofErr w:type="gramEnd"/>
      <w:r w:rsidRPr="00D73E2B">
        <w:t xml:space="preserve"> </w:t>
      </w:r>
      <w:r w:rsidR="003F087D">
        <w:t>«</w:t>
      </w:r>
      <w:proofErr w:type="spellStart"/>
      <w:r w:rsidRPr="00D73E2B">
        <w:t>Руф</w:t>
      </w:r>
      <w:proofErr w:type="spellEnd"/>
      <w:r w:rsidRPr="00D73E2B">
        <w:t xml:space="preserve"> </w:t>
      </w:r>
      <w:proofErr w:type="spellStart"/>
      <w:r w:rsidRPr="00D73E2B">
        <w:t>Стайл</w:t>
      </w:r>
      <w:proofErr w:type="spellEnd"/>
      <w:r w:rsidRPr="00D73E2B">
        <w:t xml:space="preserve"> </w:t>
      </w:r>
      <w:proofErr w:type="spellStart"/>
      <w:r w:rsidRPr="00D73E2B">
        <w:t>Констракшен</w:t>
      </w:r>
      <w:proofErr w:type="spellEnd"/>
      <w:r w:rsidR="003F087D">
        <w:t>»</w:t>
      </w:r>
      <w:r w:rsidRPr="00D73E2B">
        <w:t xml:space="preserve"> на праве собственности.</w:t>
      </w:r>
    </w:p>
    <w:sectPr w:rsidR="00D7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5FEE"/>
    <w:multiLevelType w:val="hybridMultilevel"/>
    <w:tmpl w:val="074A1D5C"/>
    <w:lvl w:ilvl="0" w:tplc="51DA9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BF"/>
    <w:rsid w:val="000263F9"/>
    <w:rsid w:val="000558CC"/>
    <w:rsid w:val="001906F9"/>
    <w:rsid w:val="003F0617"/>
    <w:rsid w:val="003F087D"/>
    <w:rsid w:val="00467FB0"/>
    <w:rsid w:val="00547077"/>
    <w:rsid w:val="0078313D"/>
    <w:rsid w:val="007911A5"/>
    <w:rsid w:val="007A24BF"/>
    <w:rsid w:val="00835FA3"/>
    <w:rsid w:val="009532B9"/>
    <w:rsid w:val="00AA60A8"/>
    <w:rsid w:val="00B368D6"/>
    <w:rsid w:val="00B8166A"/>
    <w:rsid w:val="00C55E9D"/>
    <w:rsid w:val="00C652A8"/>
    <w:rsid w:val="00C759B2"/>
    <w:rsid w:val="00CB2140"/>
    <w:rsid w:val="00D73E2B"/>
    <w:rsid w:val="00D9001E"/>
    <w:rsid w:val="00E5234C"/>
    <w:rsid w:val="00EA4EE1"/>
    <w:rsid w:val="00F5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СПИСОК,1,UL,Bullet List,FooterText,numbered,Table-Normal,RSHB_Table-Normal,Предусловия,1. Абзац списка,Нумерованный список_ФТ,Булет 1,Bullet Number,Нумерованый список,lp1,lp11,List Paragraph11,Bullet 1"/>
    <w:basedOn w:val="a"/>
    <w:link w:val="a4"/>
    <w:uiPriority w:val="34"/>
    <w:qFormat/>
    <w:rsid w:val="00547077"/>
    <w:pPr>
      <w:ind w:left="720"/>
      <w:contextualSpacing/>
    </w:pPr>
  </w:style>
  <w:style w:type="character" w:customStyle="1" w:styleId="a4">
    <w:name w:val="Абзац списка Знак"/>
    <w:aliases w:val="Абзац маркированнный Знак,СПИСОК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3"/>
    <w:uiPriority w:val="34"/>
    <w:locked/>
    <w:rsid w:val="00547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707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СПИСОК,1,UL,Bullet List,FooterText,numbered,Table-Normal,RSHB_Table-Normal,Предусловия,1. Абзац списка,Нумерованный список_ФТ,Булет 1,Bullet Number,Нумерованый список,lp1,lp11,List Paragraph11,Bullet 1"/>
    <w:basedOn w:val="a"/>
    <w:link w:val="a4"/>
    <w:uiPriority w:val="34"/>
    <w:qFormat/>
    <w:rsid w:val="00547077"/>
    <w:pPr>
      <w:ind w:left="720"/>
      <w:contextualSpacing/>
    </w:pPr>
  </w:style>
  <w:style w:type="character" w:customStyle="1" w:styleId="a4">
    <w:name w:val="Абзац списка Знак"/>
    <w:aliases w:val="Абзац маркированнный Знак,СПИСОК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3"/>
    <w:uiPriority w:val="34"/>
    <w:locked/>
    <w:rsid w:val="00547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707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TCnFxCW9dlENjXV6mo6MyOHEIsoceVvXaFU3ti+X6Ls=</DigestValue>
    </Reference>
    <Reference URI="#idOfficeObject" Type="http://www.w3.org/2000/09/xmldsig#Object">
      <DigestMethod Algorithm="urn:ietf:params:xml:ns:cpxmlsec:algorithms:gostr34112012-256"/>
      <DigestValue>eSxJn/lUiyWiZN/ses0z/Rq7ofhwUpEBi5T5tafIUeI=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mR9NxNmobeLNyfxF8n+uVE+ujbskLS1DRoY1rz+Greg=</DigestValue>
    </Reference>
  </SignedInfo>
  <SignatureValue>lLq/KkyyvnSQks1LwydwPMIWE/bag8o7jjDH+XYBurlGgfQNmHtjcpVBkgwS1+ML
4fH2NW0+QWRtepngYshJRw==</SignatureValue>
  <KeyInfo>
    <X509Data>
      <X509Certificate>MIIJVzCCCQSgAwIBAgIRAxCNngBYrt61SyljMUfg5jkwCgYIKoUDBwEBAwIwggHo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LdCf0YDQviIwHhcNMjIwMzE0MDkzMjE2WhcNMjMwNjE0MDkzNjIzWjCCASExRzBF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urn:ietf:params:xml:ns:cpxmlsec:algorithms:gostr34112012-256"/>
        <DigestValue>0OcediV4n3I3lWIDwQZuPEx+HGB4RQl8hmm0C+xbjgY=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C1Ly+MMsuRZOf8XXS5zyrM4sPCmwu9lWtJIgZeHZLXE=</DigestValue>
      </Reference>
      <Reference URI="/word/stylesWithEffects.xml?ContentType=application/vnd.ms-word.stylesWithEffects+xml">
        <DigestMethod Algorithm="urn:ietf:params:xml:ns:cpxmlsec:algorithms:gostr34112012-256"/>
        <DigestValue>b5D5b8L14tuwJQYZu6bkb8Vnjqar7ooeppIrvMvqLMc=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W73Z1M/HGORdwzTN40sey6ET4IS/PJy0B+dQ0tKWVCY=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Ejb3BBzMQt7zTv9zbcBrxLMf2sNJc8c2QK+BCk8048k=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lh6zDkJU/PDX2595VXO8D0FbWrjS/XqHvL8LxK+ZQyk=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4aMVab9gbFUCoxYZM0P31JqXZckMV47Rpwi2dpDMBUg=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urn:ietf:params:xml:ns:cpxmlsec:algorithms:gostr34112012-256"/>
        <DigestValue>xp1RYVzCP2S1t0fEDm+V3c9EfJzjeqOeAsRMNo1mjls=</DigestValue>
      </Reference>
    </Manifest>
    <SignatureProperties>
      <SignatureProperty Id="idSignatureTime" Target="#idPackageSignature">
        <mdssi:SignatureTime>
          <mdssi:Format>YYYY-MM-DDThh:mm:ssTZD</mdssi:Format>
          <mdssi:Value>2022-04-20T10:32:34Z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urn:ietf:params:xml:ns:cpxmlsec:algorithms:gostr34112012-256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2022-04-20T10:32:34Z</xd:SigningTime>
          <xd:SigningCertificate>
            <xd:Cert>
              <xd:CertDigest>
                <DigestMethod Algorithm="urn:ietf:params:xml:ns:cpxmlsec:algorithms:gostr34112012-256"/>
                <DigestValue>SVSBmBnxy7YEhuF++XcAS4iHepPNObafukrjvtTq7to=</DigestValue>
              </xd:CertDigest>
              <xd:IssuerSerial>
                <X509IssuerName>E=ca@sertum.ru, ОГРН=1116673008539, ИНН=006673240328, C=RU, S=66 Свердловская область, L=Екатеринбург, STREET="улица Ульяновская, д. 13, литер А, офис 209 Б", O="Общество с ограниченной ответственностью ""Сертум-Про""", CN="Общество с ограниченной ответственностью ""Сертум-Про"""</X509IssuerName>
                <X509SerialNumber>1042850067200590917682661673924959462969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Катя</cp:lastModifiedBy>
  <cp:revision>5</cp:revision>
  <dcterms:created xsi:type="dcterms:W3CDTF">2022-04-06T11:27:00Z</dcterms:created>
  <dcterms:modified xsi:type="dcterms:W3CDTF">2022-04-20T10:32:00Z</dcterms:modified>
</cp:coreProperties>
</file>