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C3E8" w14:textId="2DD64C9D" w:rsidR="00E52613" w:rsidRPr="00792E99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2E9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92E99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792E99">
        <w:rPr>
          <w:rFonts w:ascii="Times New Roman" w:hAnsi="Times New Roman" w:cs="Times New Roman"/>
          <w:sz w:val="20"/>
          <w:szCs w:val="20"/>
        </w:rPr>
        <w:t xml:space="preserve">, (846)248-21-43, 8(800) 777-57-57, harlanova@auction-house.ru, </w:t>
      </w:r>
      <w:r w:rsidR="00286F22" w:rsidRPr="00792E99">
        <w:rPr>
          <w:rFonts w:ascii="Times New Roman" w:hAnsi="Times New Roman" w:cs="Times New Roman"/>
          <w:sz w:val="20"/>
          <w:szCs w:val="20"/>
        </w:rPr>
        <w:t>далее</w:t>
      </w:r>
      <w:r w:rsidR="000A4DD8" w:rsidRPr="00792E99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792E99">
        <w:rPr>
          <w:rFonts w:ascii="Times New Roman" w:hAnsi="Times New Roman" w:cs="Times New Roman"/>
          <w:sz w:val="20"/>
          <w:szCs w:val="20"/>
        </w:rPr>
        <w:t>-</w:t>
      </w:r>
      <w:r w:rsidR="000A4DD8" w:rsidRPr="00792E99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792E99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792E99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792E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8AD" w:rsidRPr="00792E99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Пряничниковым</w:t>
      </w:r>
      <w:proofErr w:type="spellEnd"/>
      <w:r w:rsidR="009508AD" w:rsidRPr="00792E99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 xml:space="preserve"> Вячеславом Викторовичем 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>(дата рождения: 17.06.1955</w:t>
      </w:r>
      <w:r w:rsidR="00C37E17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>г.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>, место рождения: Самарская область, г. Тольятти, ИНН 632202710490, СНИЛС 010-468-233 08, регистраци</w:t>
      </w:r>
      <w:r w:rsidR="00DB01E9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>я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по месту жительства: 445091, Самарская обл., г. Тольятти, ул. 2-ая Линейная, д. 9)</w:t>
      </w:r>
      <w:r w:rsidR="001427B5" w:rsidRPr="00792E99">
        <w:rPr>
          <w:rFonts w:ascii="Times New Roman" w:hAnsi="Times New Roman" w:cs="Times New Roman"/>
          <w:iCs/>
          <w:sz w:val="20"/>
          <w:szCs w:val="20"/>
        </w:rPr>
        <w:t xml:space="preserve"> (</w:t>
      </w:r>
      <w:r w:rsidR="00CF5BC7" w:rsidRPr="00792E99">
        <w:rPr>
          <w:rFonts w:ascii="Times New Roman" w:hAnsi="Times New Roman" w:cs="Times New Roman"/>
          <w:sz w:val="20"/>
          <w:szCs w:val="20"/>
        </w:rPr>
        <w:t>далее- Должник)</w:t>
      </w:r>
      <w:r w:rsidR="000A4DD8" w:rsidRPr="00792E99">
        <w:rPr>
          <w:rFonts w:ascii="Times New Roman" w:hAnsi="Times New Roman" w:cs="Times New Roman"/>
          <w:sz w:val="20"/>
          <w:szCs w:val="20"/>
        </w:rPr>
        <w:t>,</w:t>
      </w:r>
      <w:r w:rsidR="00CF5BC7" w:rsidRPr="00792E99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792E99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="003607C4" w:rsidRPr="00792E99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="009508AD" w:rsidRPr="00792E99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 xml:space="preserve">Семеновского Александра Александровича 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(ИНН 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bdr w:val="none" w:sz="0" w:space="0" w:color="auto" w:frame="1"/>
          <w:shd w:val="clear" w:color="auto" w:fill="FFFFFF"/>
          <w:lang w:eastAsia="ru-RU"/>
        </w:rPr>
        <w:t>632204356420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>, СНИЛС 156-141-010 22, рег. номер: 19060, адрес для корреспонденции: 445028, Самарская обл., г. Тольятти, б-р Приморский, д. 43, оф.344), члена Саморегулируемой межрегиональной общественной организации "Ассоциация антикризисных управляющих" (ИНН 6315944042, ОГРН 1026300003751, адрес: 443072, г. Самара, Московское шоссе, 18-й км)</w:t>
      </w:r>
      <w:r w:rsidR="009508AD" w:rsidRPr="00792E99">
        <w:rPr>
          <w:sz w:val="20"/>
          <w:szCs w:val="20"/>
        </w:rPr>
        <w:t xml:space="preserve"> 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(далее – ФУ), действующего на основании Решения Арбитражного суда Самарской области от 23.07.2020г. по делу №А55-1693/2020, </w:t>
      </w:r>
      <w:r w:rsidR="00286F22" w:rsidRPr="00792E99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DF4E19" w:rsidRPr="00792E9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77ED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677ED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427B5" w:rsidRPr="00792E9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8631C" w:rsidRPr="00792E99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>. в 10 час. 00 мин.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1345E" w:rsidRPr="00792E99">
        <w:rPr>
          <w:rFonts w:ascii="Times New Roman" w:hAnsi="Times New Roman" w:cs="Times New Roman"/>
          <w:sz w:val="20"/>
          <w:szCs w:val="20"/>
        </w:rPr>
        <w:t>м</w:t>
      </w:r>
      <w:r w:rsidR="0098631C" w:rsidRPr="00792E99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98631C" w:rsidRPr="00792E99">
        <w:rPr>
          <w:rFonts w:ascii="Times New Roman" w:hAnsi="Times New Roman" w:cs="Times New Roman"/>
          <w:sz w:val="20"/>
          <w:szCs w:val="20"/>
        </w:rPr>
        <w:t xml:space="preserve">) </w:t>
      </w:r>
      <w:r w:rsidR="00BE23E8" w:rsidRPr="00792E99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="0098631C" w:rsidRPr="00792E99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792E99">
        <w:rPr>
          <w:rFonts w:ascii="Times New Roman" w:hAnsi="Times New Roman" w:cs="Times New Roman"/>
          <w:sz w:val="20"/>
          <w:szCs w:val="20"/>
        </w:rPr>
        <w:t xml:space="preserve"> на участие в Торгах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4F5110">
        <w:rPr>
          <w:rFonts w:ascii="Times New Roman" w:hAnsi="Times New Roman" w:cs="Times New Roman"/>
          <w:b/>
          <w:sz w:val="20"/>
          <w:szCs w:val="20"/>
        </w:rPr>
        <w:t>0</w:t>
      </w:r>
      <w:r w:rsidR="00677EDA">
        <w:rPr>
          <w:rFonts w:ascii="Times New Roman" w:hAnsi="Times New Roman" w:cs="Times New Roman"/>
          <w:b/>
          <w:sz w:val="20"/>
          <w:szCs w:val="20"/>
        </w:rPr>
        <w:t>5</w:t>
      </w:r>
      <w:r w:rsidR="007766B3" w:rsidRPr="00792E99">
        <w:rPr>
          <w:rFonts w:ascii="Times New Roman" w:hAnsi="Times New Roman" w:cs="Times New Roman"/>
          <w:b/>
          <w:sz w:val="20"/>
          <w:szCs w:val="20"/>
        </w:rPr>
        <w:t>.0</w:t>
      </w:r>
      <w:r w:rsidR="004F5110">
        <w:rPr>
          <w:rFonts w:ascii="Times New Roman" w:hAnsi="Times New Roman" w:cs="Times New Roman"/>
          <w:b/>
          <w:sz w:val="20"/>
          <w:szCs w:val="20"/>
        </w:rPr>
        <w:t>8</w:t>
      </w:r>
      <w:r w:rsidR="007766B3" w:rsidRPr="00792E99">
        <w:rPr>
          <w:rFonts w:ascii="Times New Roman" w:hAnsi="Times New Roman" w:cs="Times New Roman"/>
          <w:b/>
          <w:sz w:val="20"/>
          <w:szCs w:val="20"/>
        </w:rPr>
        <w:t>.202</w:t>
      </w:r>
      <w:r w:rsidR="001427B5" w:rsidRPr="00792E99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DF4E19" w:rsidRPr="00792E99">
        <w:rPr>
          <w:rFonts w:ascii="Times New Roman" w:hAnsi="Times New Roman" w:cs="Times New Roman"/>
          <w:b/>
          <w:sz w:val="20"/>
          <w:szCs w:val="20"/>
        </w:rPr>
        <w:t>1</w:t>
      </w:r>
      <w:r w:rsidR="00677EDA">
        <w:rPr>
          <w:rFonts w:ascii="Times New Roman" w:hAnsi="Times New Roman" w:cs="Times New Roman"/>
          <w:b/>
          <w:sz w:val="20"/>
          <w:szCs w:val="20"/>
        </w:rPr>
        <w:t>2</w:t>
      </w:r>
      <w:r w:rsidR="007766B3" w:rsidRPr="00792E99">
        <w:rPr>
          <w:rFonts w:ascii="Times New Roman" w:hAnsi="Times New Roman" w:cs="Times New Roman"/>
          <w:b/>
          <w:sz w:val="20"/>
          <w:szCs w:val="20"/>
        </w:rPr>
        <w:t>.0</w:t>
      </w:r>
      <w:r w:rsidR="00677EDA">
        <w:rPr>
          <w:rFonts w:ascii="Times New Roman" w:hAnsi="Times New Roman" w:cs="Times New Roman"/>
          <w:b/>
          <w:sz w:val="20"/>
          <w:szCs w:val="20"/>
        </w:rPr>
        <w:t>9</w:t>
      </w:r>
      <w:r w:rsidR="007766B3" w:rsidRPr="00792E99">
        <w:rPr>
          <w:rFonts w:ascii="Times New Roman" w:hAnsi="Times New Roman" w:cs="Times New Roman"/>
          <w:b/>
          <w:sz w:val="20"/>
          <w:szCs w:val="20"/>
        </w:rPr>
        <w:t>.202</w:t>
      </w:r>
      <w:r w:rsidR="001427B5" w:rsidRPr="00792E99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 г. до 23 час</w:t>
      </w:r>
      <w:r w:rsidR="001D3CDA">
        <w:rPr>
          <w:rFonts w:ascii="Times New Roman" w:hAnsi="Times New Roman" w:cs="Times New Roman"/>
          <w:b/>
          <w:sz w:val="20"/>
          <w:szCs w:val="20"/>
        </w:rPr>
        <w:t>.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7B5" w:rsidRPr="00792E99">
        <w:rPr>
          <w:rFonts w:ascii="Times New Roman" w:hAnsi="Times New Roman" w:cs="Times New Roman"/>
          <w:b/>
          <w:sz w:val="20"/>
          <w:szCs w:val="20"/>
        </w:rPr>
        <w:t>00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792E99">
        <w:rPr>
          <w:rFonts w:ascii="Times New Roman" w:hAnsi="Times New Roman" w:cs="Times New Roman"/>
          <w:sz w:val="20"/>
          <w:szCs w:val="20"/>
        </w:rPr>
        <w:t>Т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677EDA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677ED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427B5" w:rsidRPr="00792E9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ACA" w:rsidRPr="00792E99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98631C" w:rsidRPr="00792E99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1A09A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8631C" w:rsidRPr="00792E99">
        <w:rPr>
          <w:rFonts w:ascii="Times New Roman" w:hAnsi="Times New Roman" w:cs="Times New Roman"/>
          <w:sz w:val="20"/>
          <w:szCs w:val="20"/>
        </w:rPr>
        <w:t>, оформляется протоколом об</w:t>
      </w:r>
      <w:r w:rsidR="003C5306" w:rsidRPr="00792E99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5073845" w14:textId="65C04D2A" w:rsidR="00E52613" w:rsidRPr="003C5306" w:rsidRDefault="003607C4" w:rsidP="0090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05060">
        <w:rPr>
          <w:rFonts w:ascii="Times New Roman" w:hAnsi="Times New Roman" w:cs="Times New Roman"/>
        </w:rPr>
        <w:t>Продаже на Торгах подлежит следующее имущество</w:t>
      </w:r>
      <w:r w:rsidRPr="003607C4">
        <w:rPr>
          <w:rFonts w:ascii="Times New Roman" w:hAnsi="Times New Roman" w:cs="Times New Roman"/>
          <w:sz w:val="20"/>
          <w:szCs w:val="20"/>
        </w:rPr>
        <w:t xml:space="preserve"> </w:t>
      </w:r>
      <w:r w:rsidR="00E52613" w:rsidRPr="003C5306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2F38FF">
        <w:rPr>
          <w:rFonts w:ascii="Times New Roman" w:hAnsi="Times New Roman" w:cs="Times New Roman"/>
          <w:sz w:val="20"/>
          <w:szCs w:val="20"/>
        </w:rPr>
        <w:t>,</w:t>
      </w:r>
      <w:r w:rsidR="002F38FF" w:rsidRPr="002F38FF">
        <w:t xml:space="preserve"> </w:t>
      </w:r>
      <w:r w:rsidR="002F38FF" w:rsidRPr="002F38FF">
        <w:rPr>
          <w:rFonts w:ascii="Times New Roman" w:hAnsi="Times New Roman" w:cs="Times New Roman"/>
          <w:sz w:val="20"/>
          <w:szCs w:val="20"/>
        </w:rPr>
        <w:t>начальная цена (далее – нач. цена) НДС не облагается</w:t>
      </w:r>
      <w:r w:rsidR="00E52613" w:rsidRPr="003C5306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_Hlk68601777"/>
      <w:r w:rsidR="00E52613" w:rsidRPr="003C5306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90600B" w:rsidRPr="0090600B">
        <w:rPr>
          <w:rFonts w:ascii="Times New Roman" w:hAnsi="Times New Roman" w:cs="Times New Roman"/>
          <w:sz w:val="20"/>
          <w:szCs w:val="20"/>
        </w:rPr>
        <w:t xml:space="preserve">Право требования </w:t>
      </w:r>
      <w:proofErr w:type="spellStart"/>
      <w:r w:rsidR="0090600B" w:rsidRPr="0090600B">
        <w:rPr>
          <w:rFonts w:ascii="Times New Roman" w:hAnsi="Times New Roman" w:cs="Times New Roman"/>
          <w:sz w:val="20"/>
          <w:szCs w:val="20"/>
        </w:rPr>
        <w:t>Пряничникова</w:t>
      </w:r>
      <w:proofErr w:type="spellEnd"/>
      <w:r w:rsidR="0090600B" w:rsidRPr="0090600B">
        <w:rPr>
          <w:rFonts w:ascii="Times New Roman" w:hAnsi="Times New Roman" w:cs="Times New Roman"/>
          <w:sz w:val="20"/>
          <w:szCs w:val="20"/>
        </w:rPr>
        <w:t xml:space="preserve"> </w:t>
      </w:r>
      <w:r w:rsidR="00DA501D" w:rsidRPr="00DA501D">
        <w:rPr>
          <w:rFonts w:ascii="Times New Roman" w:hAnsi="Times New Roman" w:cs="Times New Roman"/>
          <w:sz w:val="20"/>
          <w:szCs w:val="20"/>
        </w:rPr>
        <w:t>Вячеслав</w:t>
      </w:r>
      <w:r w:rsidR="00DA501D">
        <w:rPr>
          <w:rFonts w:ascii="Times New Roman" w:hAnsi="Times New Roman" w:cs="Times New Roman"/>
          <w:sz w:val="20"/>
          <w:szCs w:val="20"/>
        </w:rPr>
        <w:t>а</w:t>
      </w:r>
      <w:r w:rsidR="00DA501D" w:rsidRPr="00DA501D">
        <w:rPr>
          <w:rFonts w:ascii="Times New Roman" w:hAnsi="Times New Roman" w:cs="Times New Roman"/>
          <w:sz w:val="20"/>
          <w:szCs w:val="20"/>
        </w:rPr>
        <w:t xml:space="preserve"> Викторович</w:t>
      </w:r>
      <w:r w:rsidR="00DA501D">
        <w:rPr>
          <w:rFonts w:ascii="Times New Roman" w:hAnsi="Times New Roman" w:cs="Times New Roman"/>
          <w:sz w:val="20"/>
          <w:szCs w:val="20"/>
        </w:rPr>
        <w:t>а</w:t>
      </w:r>
      <w:r w:rsidR="0090600B" w:rsidRPr="0090600B">
        <w:rPr>
          <w:rFonts w:ascii="Times New Roman" w:hAnsi="Times New Roman" w:cs="Times New Roman"/>
          <w:sz w:val="20"/>
          <w:szCs w:val="20"/>
        </w:rPr>
        <w:t xml:space="preserve"> к ООО «Сентябрь-Два» о передаче квартиры (объект долевого строительства) 60,81 кв. м, 1-комнатная, по адресу: г. Тольятти, Комсомольский район, юго-восточнее пересечения ул. Коммунистической и ул. Матросова, кв.90 по договору долевого участия №358 от 04.02.2015г., подтвержденное Определением Арбитражного суда Самарской области от 05.02.2018г. по делу №А55-32888/2016 с размером неисполненных обязательств  в сумме 541 830 рублей 00 копеек</w:t>
      </w:r>
      <w:r w:rsidR="0090600B">
        <w:rPr>
          <w:rFonts w:ascii="Times New Roman" w:hAnsi="Times New Roman" w:cs="Times New Roman"/>
          <w:sz w:val="20"/>
          <w:szCs w:val="20"/>
        </w:rPr>
        <w:t xml:space="preserve">, </w:t>
      </w:r>
      <w:r w:rsidR="001427B5" w:rsidRPr="001427B5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9018AF" w:rsidRPr="001427B5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>ч. цена Лота №</w:t>
      </w:r>
      <w:r w:rsidR="001427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90600B" w:rsidRPr="0090600B">
        <w:rPr>
          <w:rFonts w:ascii="Times New Roman" w:hAnsi="Times New Roman" w:cs="Times New Roman"/>
          <w:b/>
          <w:bCs/>
          <w:sz w:val="20"/>
          <w:szCs w:val="20"/>
        </w:rPr>
        <w:t>2 908</w:t>
      </w:r>
      <w:r w:rsidR="00C61A7D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90600B" w:rsidRPr="0090600B">
        <w:rPr>
          <w:rFonts w:ascii="Times New Roman" w:hAnsi="Times New Roman" w:cs="Times New Roman"/>
          <w:b/>
          <w:bCs/>
          <w:sz w:val="20"/>
          <w:szCs w:val="20"/>
        </w:rPr>
        <w:t>830</w:t>
      </w:r>
      <w:r w:rsidR="00C61A7D">
        <w:rPr>
          <w:rFonts w:ascii="Times New Roman" w:hAnsi="Times New Roman" w:cs="Times New Roman"/>
          <w:b/>
          <w:bCs/>
          <w:sz w:val="20"/>
          <w:szCs w:val="20"/>
        </w:rPr>
        <w:t>,00</w:t>
      </w:r>
      <w:r w:rsidR="009060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9018AF">
        <w:rPr>
          <w:rFonts w:ascii="Times New Roman" w:hAnsi="Times New Roman" w:cs="Times New Roman"/>
          <w:sz w:val="20"/>
          <w:szCs w:val="20"/>
        </w:rPr>
        <w:t xml:space="preserve"> </w:t>
      </w:r>
      <w:r w:rsidR="00703DA5" w:rsidRPr="00703DA5">
        <w:rPr>
          <w:rFonts w:ascii="Times New Roman" w:hAnsi="Times New Roman" w:cs="Times New Roman"/>
          <w:sz w:val="20"/>
          <w:szCs w:val="20"/>
        </w:rPr>
        <w:t xml:space="preserve">Ограничения (обременения) </w:t>
      </w:r>
      <w:r w:rsidR="0090600B">
        <w:rPr>
          <w:rFonts w:ascii="Times New Roman" w:hAnsi="Times New Roman" w:cs="Times New Roman"/>
          <w:sz w:val="20"/>
          <w:szCs w:val="20"/>
        </w:rPr>
        <w:t>Имущества</w:t>
      </w:r>
      <w:r w:rsidR="00703DA5" w:rsidRPr="00703DA5">
        <w:rPr>
          <w:rFonts w:ascii="Times New Roman" w:hAnsi="Times New Roman" w:cs="Times New Roman"/>
          <w:sz w:val="20"/>
          <w:szCs w:val="20"/>
        </w:rPr>
        <w:t>:</w:t>
      </w:r>
      <w:r w:rsidR="0090600B" w:rsidRPr="0090600B">
        <w:rPr>
          <w:rFonts w:ascii="Times New Roman" w:hAnsi="Times New Roman" w:cs="Times New Roman"/>
          <w:sz w:val="20"/>
          <w:szCs w:val="20"/>
        </w:rPr>
        <w:t xml:space="preserve"> находится в залоге у АО «ФИА-БАНК».</w:t>
      </w:r>
    </w:p>
    <w:bookmarkEnd w:id="0"/>
    <w:p w14:paraId="2402EAD7" w14:textId="60CE7809" w:rsidR="007229F6" w:rsidRPr="003C5306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8A09E5" w:rsidRPr="00185212">
        <w:rPr>
          <w:rFonts w:ascii="Times New Roman" w:hAnsi="Times New Roman" w:cs="Times New Roman"/>
          <w:sz w:val="20"/>
          <w:szCs w:val="20"/>
          <w:lang w:bidi="ru-RU"/>
        </w:rPr>
        <w:t>8(961)393-68-69</w:t>
      </w:r>
      <w:r w:rsidRPr="00185212">
        <w:rPr>
          <w:rFonts w:ascii="Times New Roman" w:hAnsi="Times New Roman" w:cs="Times New Roman"/>
          <w:sz w:val="20"/>
          <w:szCs w:val="20"/>
          <w:lang w:bidi="ru-RU"/>
        </w:rPr>
        <w:t>,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ознакомление с документами в отношении </w:t>
      </w:r>
      <w:r w:rsidR="006375D1">
        <w:rPr>
          <w:rFonts w:ascii="Times New Roman" w:hAnsi="Times New Roman" w:cs="Times New Roman"/>
          <w:sz w:val="20"/>
          <w:szCs w:val="20"/>
          <w:lang w:bidi="ru-RU"/>
        </w:rPr>
        <w:t>Имущества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ОТ</w:t>
      </w:r>
      <w:r w:rsidR="002F38FF">
        <w:rPr>
          <w:rFonts w:ascii="Times New Roman" w:hAnsi="Times New Roman" w:cs="Times New Roman"/>
          <w:sz w:val="20"/>
          <w:szCs w:val="20"/>
          <w:lang w:bidi="ru-RU"/>
        </w:rPr>
        <w:t>: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650933F3" w14:textId="7A00EEC4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Задаток - 10 % от нач. цены Лота. Шаг аукциона - 5 % от нач. цены Лота. </w:t>
      </w:r>
      <w:r w:rsidR="00517F83" w:rsidRPr="00517F83">
        <w:rPr>
          <w:rFonts w:ascii="Times New Roman" w:hAnsi="Times New Roman" w:cs="Times New Roman"/>
          <w:sz w:val="20"/>
          <w:szCs w:val="20"/>
        </w:rPr>
        <w:t xml:space="preserve"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Получатель: </w:t>
      </w:r>
      <w:r w:rsidR="001F5330" w:rsidRPr="001F5330">
        <w:rPr>
          <w:rFonts w:ascii="Times New Roman" w:hAnsi="Times New Roman" w:cs="Times New Roman"/>
          <w:sz w:val="20"/>
          <w:szCs w:val="20"/>
        </w:rPr>
        <w:t>Пряничников Вячеслав Викторович (ИНН 632202710490), р/с 40817810150151473273 в Филиале «Центральный» ПАО «СОВКОМБАНК» г.</w:t>
      </w:r>
      <w:r w:rsidR="00ED1B42">
        <w:rPr>
          <w:rFonts w:ascii="Times New Roman" w:hAnsi="Times New Roman" w:cs="Times New Roman"/>
          <w:sz w:val="20"/>
          <w:szCs w:val="20"/>
        </w:rPr>
        <w:t xml:space="preserve"> </w:t>
      </w:r>
      <w:r w:rsidR="001F5330" w:rsidRPr="001F5330">
        <w:rPr>
          <w:rFonts w:ascii="Times New Roman" w:hAnsi="Times New Roman" w:cs="Times New Roman"/>
          <w:sz w:val="20"/>
          <w:szCs w:val="20"/>
        </w:rPr>
        <w:t>Бердск, БИК 045004763, к/с 30101810150040000763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поступление задатка на счет </w:t>
      </w:r>
      <w:r w:rsidR="00517F83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17F83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3C5306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</w:p>
    <w:p w14:paraId="4F485152" w14:textId="77777777" w:rsidR="00ED1B42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66B773" w14:textId="24593627" w:rsidR="004156EB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</w:t>
      </w:r>
      <w:r w:rsidR="00071C61" w:rsidRPr="00071C61">
        <w:rPr>
          <w:rFonts w:ascii="Times New Roman" w:hAnsi="Times New Roman" w:cs="Times New Roman"/>
          <w:sz w:val="20"/>
          <w:szCs w:val="20"/>
        </w:rPr>
        <w:t xml:space="preserve">договора уступки прав требования </w:t>
      </w:r>
      <w:r w:rsidRPr="003C5306">
        <w:rPr>
          <w:rFonts w:ascii="Times New Roman" w:hAnsi="Times New Roman" w:cs="Times New Roman"/>
          <w:sz w:val="20"/>
          <w:szCs w:val="20"/>
        </w:rPr>
        <w:t xml:space="preserve">размещен на ЭП. </w:t>
      </w:r>
      <w:r w:rsidR="004F5110" w:rsidRPr="004F5110">
        <w:rPr>
          <w:rFonts w:ascii="Times New Roman" w:hAnsi="Times New Roman" w:cs="Times New Roman"/>
          <w:sz w:val="20"/>
          <w:szCs w:val="20"/>
        </w:rPr>
        <w:t xml:space="preserve">Договор уступки прав требования (далее – договор) </w:t>
      </w:r>
      <w:r w:rsidRPr="003C5306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4F5110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 Оплата - в течение 30 дней со дня подписания</w:t>
      </w:r>
      <w:r w:rsidR="000972DF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Pr="003C5306">
        <w:rPr>
          <w:rFonts w:ascii="Times New Roman" w:hAnsi="Times New Roman" w:cs="Times New Roman"/>
          <w:sz w:val="20"/>
          <w:szCs w:val="20"/>
        </w:rPr>
        <w:t xml:space="preserve"> на спец. счет Должника: </w:t>
      </w:r>
      <w:r w:rsidR="001F5330" w:rsidRPr="001F53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40817810150151473273 в Филиале «Центральный» ПАО «СОВКОМБАНК» г.</w:t>
      </w:r>
      <w:r w:rsidR="001F53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F5330" w:rsidRPr="001F53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Бердск, БИК 045004763, к/с 30101810150040000763</w:t>
      </w:r>
      <w:r w:rsidR="00517F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4A88F601" w14:textId="1EF11B1C" w:rsidR="00185212" w:rsidRDefault="00185212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852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1852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положений Указа Президента РФ</w:t>
      </w:r>
      <w:proofErr w:type="gramEnd"/>
      <w:r w:rsidRPr="001852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несет покупатель.</w:t>
      </w:r>
    </w:p>
    <w:sectPr w:rsidR="00185212" w:rsidSect="00A90E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A9B"/>
    <w:rsid w:val="00030F72"/>
    <w:rsid w:val="00031708"/>
    <w:rsid w:val="000462AE"/>
    <w:rsid w:val="00071C61"/>
    <w:rsid w:val="000972DF"/>
    <w:rsid w:val="000A4DD8"/>
    <w:rsid w:val="000C66E8"/>
    <w:rsid w:val="00123ACA"/>
    <w:rsid w:val="001427B5"/>
    <w:rsid w:val="00145525"/>
    <w:rsid w:val="00185212"/>
    <w:rsid w:val="001A09A7"/>
    <w:rsid w:val="001D3CDA"/>
    <w:rsid w:val="001F5330"/>
    <w:rsid w:val="00200F88"/>
    <w:rsid w:val="00286F22"/>
    <w:rsid w:val="002B61A0"/>
    <w:rsid w:val="002F1081"/>
    <w:rsid w:val="002F38FF"/>
    <w:rsid w:val="00305060"/>
    <w:rsid w:val="00325B28"/>
    <w:rsid w:val="0033029C"/>
    <w:rsid w:val="003607C4"/>
    <w:rsid w:val="00390A28"/>
    <w:rsid w:val="00393584"/>
    <w:rsid w:val="003C5306"/>
    <w:rsid w:val="0040233D"/>
    <w:rsid w:val="004156EB"/>
    <w:rsid w:val="0042297B"/>
    <w:rsid w:val="0049749A"/>
    <w:rsid w:val="004A6FE8"/>
    <w:rsid w:val="004E4D83"/>
    <w:rsid w:val="004F04F5"/>
    <w:rsid w:val="004F5110"/>
    <w:rsid w:val="00500680"/>
    <w:rsid w:val="00517F83"/>
    <w:rsid w:val="00535D89"/>
    <w:rsid w:val="00557BB0"/>
    <w:rsid w:val="00560B95"/>
    <w:rsid w:val="00573F80"/>
    <w:rsid w:val="005C0734"/>
    <w:rsid w:val="005D3232"/>
    <w:rsid w:val="00601405"/>
    <w:rsid w:val="006369CD"/>
    <w:rsid w:val="006375D1"/>
    <w:rsid w:val="00642F4E"/>
    <w:rsid w:val="006648D2"/>
    <w:rsid w:val="00677E82"/>
    <w:rsid w:val="00677EDA"/>
    <w:rsid w:val="00692773"/>
    <w:rsid w:val="006E2F78"/>
    <w:rsid w:val="00703DA5"/>
    <w:rsid w:val="00713A84"/>
    <w:rsid w:val="007229F6"/>
    <w:rsid w:val="00727EDA"/>
    <w:rsid w:val="00742E61"/>
    <w:rsid w:val="007766B3"/>
    <w:rsid w:val="00776C1E"/>
    <w:rsid w:val="00792E99"/>
    <w:rsid w:val="007C02CB"/>
    <w:rsid w:val="007E072A"/>
    <w:rsid w:val="007F6BC4"/>
    <w:rsid w:val="00810BA2"/>
    <w:rsid w:val="00861E76"/>
    <w:rsid w:val="00863BDF"/>
    <w:rsid w:val="00887BBF"/>
    <w:rsid w:val="00896C02"/>
    <w:rsid w:val="008A09E5"/>
    <w:rsid w:val="008A73E4"/>
    <w:rsid w:val="008C7BE6"/>
    <w:rsid w:val="009018AF"/>
    <w:rsid w:val="0090600B"/>
    <w:rsid w:val="00906196"/>
    <w:rsid w:val="0091345E"/>
    <w:rsid w:val="009508AD"/>
    <w:rsid w:val="009562A5"/>
    <w:rsid w:val="00963D9D"/>
    <w:rsid w:val="00966E33"/>
    <w:rsid w:val="00983F48"/>
    <w:rsid w:val="0098631C"/>
    <w:rsid w:val="00A56B83"/>
    <w:rsid w:val="00A845D6"/>
    <w:rsid w:val="00A90EDB"/>
    <w:rsid w:val="00AB3F6E"/>
    <w:rsid w:val="00B12B19"/>
    <w:rsid w:val="00B17CAB"/>
    <w:rsid w:val="00B55CA3"/>
    <w:rsid w:val="00B571EC"/>
    <w:rsid w:val="00B93571"/>
    <w:rsid w:val="00BE23E8"/>
    <w:rsid w:val="00BF407E"/>
    <w:rsid w:val="00C013C8"/>
    <w:rsid w:val="00C37E17"/>
    <w:rsid w:val="00C61A7D"/>
    <w:rsid w:val="00C92529"/>
    <w:rsid w:val="00CA3675"/>
    <w:rsid w:val="00CC4EFE"/>
    <w:rsid w:val="00CE14D6"/>
    <w:rsid w:val="00CF5BC7"/>
    <w:rsid w:val="00D041D6"/>
    <w:rsid w:val="00D76EF8"/>
    <w:rsid w:val="00D91946"/>
    <w:rsid w:val="00DA501D"/>
    <w:rsid w:val="00DB01E9"/>
    <w:rsid w:val="00DB12AB"/>
    <w:rsid w:val="00DB27BD"/>
    <w:rsid w:val="00DC4FC2"/>
    <w:rsid w:val="00DF4235"/>
    <w:rsid w:val="00DF4E19"/>
    <w:rsid w:val="00E05A2F"/>
    <w:rsid w:val="00E07DE0"/>
    <w:rsid w:val="00E13192"/>
    <w:rsid w:val="00E21827"/>
    <w:rsid w:val="00E52613"/>
    <w:rsid w:val="00E756FF"/>
    <w:rsid w:val="00E85755"/>
    <w:rsid w:val="00E92983"/>
    <w:rsid w:val="00E935C5"/>
    <w:rsid w:val="00EA2364"/>
    <w:rsid w:val="00EC6CE5"/>
    <w:rsid w:val="00ED1B42"/>
    <w:rsid w:val="00F00317"/>
    <w:rsid w:val="00F30862"/>
    <w:rsid w:val="00F32820"/>
    <w:rsid w:val="00F55E97"/>
    <w:rsid w:val="00F9121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2020-09-04T06:25:00Z</cp:lastPrinted>
  <dcterms:created xsi:type="dcterms:W3CDTF">2022-08-04T11:10:00Z</dcterms:created>
  <dcterms:modified xsi:type="dcterms:W3CDTF">2022-08-04T11:10:00Z</dcterms:modified>
</cp:coreProperties>
</file>