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5BC8" w14:textId="77777777" w:rsidR="00181FF7" w:rsidRPr="00E303BD" w:rsidRDefault="00181FF7" w:rsidP="00181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03BD">
        <w:rPr>
          <w:rFonts w:ascii="Times New Roman" w:hAnsi="Times New Roman"/>
          <w:b/>
          <w:sz w:val="26"/>
          <w:szCs w:val="26"/>
        </w:rPr>
        <w:t>Предложение</w:t>
      </w:r>
    </w:p>
    <w:p w14:paraId="20B3D80E" w14:textId="77777777" w:rsidR="00181FF7" w:rsidRPr="00E303BD" w:rsidRDefault="00181FF7" w:rsidP="00181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03BD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2E74671B" w14:textId="77777777" w:rsidR="00181FF7" w:rsidRPr="00E303BD" w:rsidRDefault="00181FF7" w:rsidP="00181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03BD">
        <w:rPr>
          <w:rFonts w:ascii="Times New Roman" w:hAnsi="Times New Roman"/>
          <w:b/>
          <w:sz w:val="26"/>
          <w:szCs w:val="26"/>
        </w:rPr>
        <w:t xml:space="preserve">делать оферты о заключении договоров купли-продажи </w:t>
      </w:r>
      <w:r w:rsidRPr="00E303BD">
        <w:rPr>
          <w:rFonts w:ascii="Times New Roman" w:hAnsi="Times New Roman"/>
          <w:b/>
          <w:sz w:val="26"/>
          <w:szCs w:val="26"/>
        </w:rPr>
        <w:br/>
        <w:t>земельных участков</w:t>
      </w:r>
    </w:p>
    <w:p w14:paraId="42A43E5E" w14:textId="77777777" w:rsidR="00181FF7" w:rsidRPr="00E303BD" w:rsidRDefault="00181FF7" w:rsidP="00181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F96189" w14:textId="74B9ECE0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 w:rsidRPr="00E303BD">
        <w:rPr>
          <w:rFonts w:ascii="Times New Roman" w:hAnsi="Times New Roman"/>
          <w:sz w:val="26"/>
          <w:szCs w:val="26"/>
        </w:rPr>
        <w:br/>
        <w:t xml:space="preserve">(далее – Агентство), зарегистрированная Межрайонной инспекцией </w:t>
      </w:r>
      <w:r w:rsidRPr="00E303BD">
        <w:rPr>
          <w:rFonts w:ascii="Times New Roman" w:hAnsi="Times New Roman"/>
          <w:sz w:val="26"/>
          <w:szCs w:val="26"/>
        </w:rPr>
        <w:br/>
        <w:t>МНС России №</w:t>
      </w:r>
      <w:r w:rsidRPr="00E303BD">
        <w:rPr>
          <w:rFonts w:ascii="Times New Roman" w:hAnsi="Times New Roman"/>
          <w:sz w:val="26"/>
          <w:szCs w:val="26"/>
          <w:lang w:val="en-US"/>
        </w:rPr>
        <w:t> </w:t>
      </w:r>
      <w:r w:rsidRPr="00E303BD">
        <w:rPr>
          <w:rFonts w:ascii="Times New Roman" w:hAnsi="Times New Roman"/>
          <w:sz w:val="26"/>
          <w:szCs w:val="26"/>
        </w:rPr>
        <w:t xml:space="preserve">46 по г. 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 Москва, ул. Высоцкого, д. 4, адрес официального сайта Агентства в информационно-телекоммуникационной сети «Интернет»: </w:t>
      </w:r>
      <w:hyperlink r:id="rId8" w:history="1"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Pr="00E303BD">
        <w:rPr>
          <w:rFonts w:ascii="Times New Roman" w:hAnsi="Times New Roman"/>
          <w:sz w:val="26"/>
          <w:szCs w:val="26"/>
        </w:rPr>
        <w:t>, предлагает заинтересованным лицам делать оферты о заключении договоров купли-продажи следующих земельных участков, принадлежащих Агентству на праве собственности (далее – Земельные участки):</w:t>
      </w:r>
    </w:p>
    <w:p w14:paraId="471F7FE3" w14:textId="4ACB8311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96004606"/>
      <w:r w:rsidRPr="00E303BD">
        <w:rPr>
          <w:rFonts w:ascii="Times New Roman" w:hAnsi="Times New Roman"/>
          <w:sz w:val="26"/>
          <w:szCs w:val="26"/>
        </w:rPr>
        <w:t xml:space="preserve">1) земельного участка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</w:t>
      </w:r>
      <w:r w:rsidR="00B9072F" w:rsidRPr="00E303BD">
        <w:rPr>
          <w:rFonts w:ascii="Times New Roman" w:hAnsi="Times New Roman"/>
          <w:sz w:val="26"/>
          <w:szCs w:val="26"/>
        </w:rPr>
        <w:br/>
      </w:r>
      <w:r w:rsidRPr="00E303BD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E303BD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, вблизи дер. </w:t>
      </w:r>
      <w:proofErr w:type="spellStart"/>
      <w:r w:rsidRPr="00E303BD">
        <w:rPr>
          <w:rFonts w:ascii="Times New Roman" w:hAnsi="Times New Roman"/>
          <w:sz w:val="26"/>
          <w:szCs w:val="26"/>
        </w:rPr>
        <w:t>Кувекино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 (далее – Земельный участок 1);</w:t>
      </w:r>
    </w:p>
    <w:p w14:paraId="1E7A0D5F" w14:textId="45C9E292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2) земельного участка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</w:t>
      </w:r>
      <w:r w:rsidR="00B9072F" w:rsidRPr="00E303BD">
        <w:rPr>
          <w:rFonts w:ascii="Times New Roman" w:hAnsi="Times New Roman"/>
          <w:sz w:val="26"/>
          <w:szCs w:val="26"/>
        </w:rPr>
        <w:br/>
      </w:r>
      <w:r w:rsidRPr="00E303BD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E303BD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, вблизи дер. </w:t>
      </w:r>
      <w:proofErr w:type="spellStart"/>
      <w:r w:rsidRPr="00E303BD">
        <w:rPr>
          <w:rFonts w:ascii="Times New Roman" w:hAnsi="Times New Roman"/>
          <w:sz w:val="26"/>
          <w:szCs w:val="26"/>
        </w:rPr>
        <w:t>Кувекино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 (далее – Земельный участок 2);</w:t>
      </w:r>
    </w:p>
    <w:p w14:paraId="4B5FAA30" w14:textId="71AD160C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3) земельного участка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</w:t>
      </w:r>
      <w:r w:rsidR="00B9072F" w:rsidRPr="00E303BD">
        <w:rPr>
          <w:rFonts w:ascii="Times New Roman" w:hAnsi="Times New Roman"/>
          <w:sz w:val="26"/>
          <w:szCs w:val="26"/>
        </w:rPr>
        <w:br/>
      </w:r>
      <w:r w:rsidRPr="00E303BD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E303BD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, вблизи дер. </w:t>
      </w:r>
      <w:proofErr w:type="spellStart"/>
      <w:r w:rsidRPr="00E303BD">
        <w:rPr>
          <w:rFonts w:ascii="Times New Roman" w:hAnsi="Times New Roman"/>
          <w:sz w:val="26"/>
          <w:szCs w:val="26"/>
        </w:rPr>
        <w:t>Кувекино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 (далее – Земельный участок 3);</w:t>
      </w:r>
    </w:p>
    <w:p w14:paraId="3010C184" w14:textId="3B74BC3B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4) земельного участка общей площадью 48 294 кв. м, кадастровый номер 77:17:0000000:16740, категория земель – земли населенных пунктов, вид разрешенного использования – жилые дома, предназначенные для проживания одной семьи – объекты индивидуального жилищного строительства, адрес: г. Москва, </w:t>
      </w:r>
      <w:r w:rsidR="00B9072F" w:rsidRPr="00E303BD">
        <w:rPr>
          <w:rFonts w:ascii="Times New Roman" w:hAnsi="Times New Roman"/>
          <w:sz w:val="26"/>
          <w:szCs w:val="26"/>
        </w:rPr>
        <w:br/>
      </w:r>
      <w:r w:rsidRPr="00E303BD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Pr="00E303BD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303BD">
        <w:rPr>
          <w:rFonts w:ascii="Times New Roman" w:hAnsi="Times New Roman"/>
          <w:sz w:val="26"/>
          <w:szCs w:val="26"/>
        </w:rPr>
        <w:t xml:space="preserve"> (далее – Земельный участок 4).</w:t>
      </w:r>
    </w:p>
    <w:p w14:paraId="0DDCA2C6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Земельные участки продаются отдельными лотами:</w:t>
      </w:r>
    </w:p>
    <w:bookmarkEnd w:id="0"/>
    <w:p w14:paraId="645D33C9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- лот № 1 – Земельный участок 1 и Земельный участок 3;</w:t>
      </w:r>
    </w:p>
    <w:p w14:paraId="66988627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- лот № 2 – Земельный участок 2;</w:t>
      </w:r>
    </w:p>
    <w:p w14:paraId="045F61BC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- лот № 3 – Земельный участок 4.</w:t>
      </w:r>
    </w:p>
    <w:p w14:paraId="5A351B6C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lastRenderedPageBreak/>
        <w:t>Установленные в отношении Земельных участков обременения и ограничения в использовании приведены в приложении к настоящему предложению Агентства делать оферты.</w:t>
      </w:r>
    </w:p>
    <w:p w14:paraId="51A0ABA8" w14:textId="4B777BA9" w:rsidR="00027833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Организатор настоящего предложения Агентства делать оферты о заключении договора купли-продажи Земельного участка (в отношении лота № 1 – договора купли-продажи Земельных участков) (далее – договор купли-продажи) – Акционерное общество «Российский аукционный дом» (далее – Организатор процедуры), место нахождения: 190000, г. 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hyperlink r:id="rId9" w:history="1"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Pr="00E303BD">
        <w:rPr>
          <w:rFonts w:ascii="Times New Roman" w:hAnsi="Times New Roman"/>
          <w:sz w:val="26"/>
          <w:szCs w:val="26"/>
        </w:rPr>
        <w:t xml:space="preserve">, контактные телефоны: </w:t>
      </w:r>
      <w:r w:rsidR="00027833" w:rsidRPr="00E303BD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10" w:history="1">
        <w:r w:rsidR="006957D0" w:rsidRPr="00E303BD">
          <w:rPr>
            <w:rStyle w:val="a3"/>
            <w:rFonts w:ascii="Times New Roman" w:hAnsi="Times New Roman"/>
            <w:sz w:val="26"/>
            <w:szCs w:val="26"/>
            <w:lang w:val="en-US"/>
          </w:rPr>
          <w:t>shmat</w:t>
        </w:r>
        <w:r w:rsidR="006957D0" w:rsidRPr="00E303BD">
          <w:rPr>
            <w:rStyle w:val="a3"/>
            <w:rFonts w:ascii="Times New Roman" w:hAnsi="Times New Roman"/>
            <w:sz w:val="26"/>
            <w:szCs w:val="26"/>
          </w:rPr>
          <w:t>@auction-house.ru</w:t>
        </w:r>
      </w:hyperlink>
      <w:r w:rsidR="00027833" w:rsidRPr="00E303BD">
        <w:rPr>
          <w:rFonts w:ascii="Times New Roman" w:hAnsi="Times New Roman"/>
          <w:sz w:val="26"/>
          <w:szCs w:val="26"/>
        </w:rPr>
        <w:t xml:space="preserve">; контактные телефоны: +7 (812) </w:t>
      </w:r>
      <w:r w:rsidR="000F0AEF" w:rsidRPr="00E303BD">
        <w:rPr>
          <w:rFonts w:ascii="Times New Roman" w:hAnsi="Times New Roman"/>
          <w:sz w:val="26"/>
          <w:szCs w:val="26"/>
        </w:rPr>
        <w:t>777-57-57</w:t>
      </w:r>
      <w:r w:rsidR="00027833" w:rsidRPr="00E303BD">
        <w:rPr>
          <w:rFonts w:ascii="Times New Roman" w:hAnsi="Times New Roman"/>
          <w:sz w:val="26"/>
          <w:szCs w:val="26"/>
        </w:rPr>
        <w:t>.</w:t>
      </w:r>
    </w:p>
    <w:p w14:paraId="748CE04D" w14:textId="2B7D501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(далее – Оферты) будут приниматься Организатором процедуры 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1029D3" w:rsidRPr="00E303BD">
        <w:rPr>
          <w:rFonts w:ascii="Times New Roman" w:hAnsi="Times New Roman"/>
          <w:sz w:val="26"/>
          <w:szCs w:val="26"/>
          <w:lang w:eastAsia="ar-SA"/>
        </w:rPr>
        <w:t>5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 августа 2022 г. до 16:45 </w:t>
      </w:r>
      <w:r w:rsidR="001029D3" w:rsidRPr="00E303BD">
        <w:rPr>
          <w:rFonts w:ascii="Times New Roman" w:hAnsi="Times New Roman"/>
          <w:sz w:val="26"/>
          <w:szCs w:val="26"/>
          <w:lang w:eastAsia="ar-SA"/>
        </w:rPr>
        <w:t>3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029D3" w:rsidRPr="00E303BD">
        <w:rPr>
          <w:rFonts w:ascii="Times New Roman" w:hAnsi="Times New Roman"/>
          <w:sz w:val="26"/>
          <w:szCs w:val="26"/>
          <w:lang w:eastAsia="ar-SA"/>
        </w:rPr>
        <w:t>но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ября </w:t>
      </w:r>
      <w:r w:rsidR="00B9072F" w:rsidRPr="00E303BD">
        <w:rPr>
          <w:rFonts w:ascii="Times New Roman" w:hAnsi="Times New Roman"/>
          <w:sz w:val="26"/>
          <w:szCs w:val="26"/>
          <w:lang w:eastAsia="ar-SA"/>
        </w:rPr>
        <w:br/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2022 г. (время московское) на сайте электронной площадки Организатора процедуры: </w:t>
      </w:r>
      <w:hyperlink r:id="rId11" w:history="1"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E303BD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303BD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E303BD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5B85D7D1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Подача Оферт осуществляется через электронную площадку Организатора процедуры (</w:t>
      </w:r>
      <w:hyperlink r:id="rId12" w:history="1"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E303B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E303BD">
        <w:rPr>
          <w:rFonts w:ascii="Times New Roman" w:hAnsi="Times New Roman"/>
          <w:sz w:val="26"/>
          <w:szCs w:val="26"/>
          <w:lang w:eastAsia="ar-SA"/>
        </w:rPr>
        <w:t>) в форме электронных документов (электронных образов документов), подписанных электронной цифровой подписью указанных лиц или их уполномоченных представителей.</w:t>
      </w:r>
    </w:p>
    <w:p w14:paraId="38B551DB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В случае если по результатам настоящего предложения Агентства делать оферты Агентством будет принято решение о заключении договоров купли-продажи с одним или несколькими из лиц, подавших Оферты, такие договоры заключаются сторонами в письменной форме.</w:t>
      </w:r>
    </w:p>
    <w:p w14:paraId="1F120BBD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b/>
          <w:sz w:val="26"/>
          <w:szCs w:val="26"/>
          <w:lang w:eastAsia="ar-SA"/>
        </w:rPr>
        <w:t>Рассмотрению подлежат только те Оферты, которые отвечают следующим требованиям</w:t>
      </w:r>
      <w:r w:rsidRPr="00E303BD">
        <w:rPr>
          <w:rFonts w:ascii="Times New Roman" w:hAnsi="Times New Roman"/>
          <w:sz w:val="26"/>
          <w:szCs w:val="26"/>
          <w:lang w:eastAsia="ar-SA"/>
        </w:rPr>
        <w:t>:</w:t>
      </w:r>
    </w:p>
    <w:p w14:paraId="12590896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E303BD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Pr="00E303BD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должны соответствовать перечисленным ниже параметрам</w:t>
      </w:r>
      <w:r w:rsidRPr="00E303BD">
        <w:rPr>
          <w:rFonts w:ascii="Times New Roman" w:hAnsi="Times New Roman"/>
          <w:sz w:val="26"/>
          <w:szCs w:val="26"/>
          <w:lang w:eastAsia="ar-SA"/>
        </w:rPr>
        <w:t>:</w:t>
      </w:r>
    </w:p>
    <w:p w14:paraId="7CAB1B6F" w14:textId="7A6D85AA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 xml:space="preserve">1. Одна Оферта подается Заявителем в отношении 1 лота. Всего </w:t>
      </w:r>
      <w:r w:rsidRPr="00E303BD">
        <w:rPr>
          <w:rFonts w:ascii="Times New Roman" w:hAnsi="Times New Roman"/>
          <w:sz w:val="26"/>
          <w:szCs w:val="26"/>
          <w:lang w:eastAsia="ar-SA"/>
        </w:rPr>
        <w:br/>
        <w:t xml:space="preserve">1 Заявитель может подать 3 отдельные Оферты по одному в отношении каждого </w:t>
      </w:r>
      <w:r w:rsidR="00B9072F" w:rsidRPr="00E303BD">
        <w:rPr>
          <w:rFonts w:ascii="Times New Roman" w:hAnsi="Times New Roman"/>
          <w:sz w:val="26"/>
          <w:szCs w:val="26"/>
          <w:lang w:eastAsia="ar-SA"/>
        </w:rPr>
        <w:br/>
      </w:r>
      <w:r w:rsidRPr="00E303BD">
        <w:rPr>
          <w:rFonts w:ascii="Times New Roman" w:hAnsi="Times New Roman"/>
          <w:sz w:val="26"/>
          <w:szCs w:val="26"/>
          <w:lang w:eastAsia="ar-SA"/>
        </w:rPr>
        <w:t>из 3 лотов:</w:t>
      </w:r>
    </w:p>
    <w:p w14:paraId="4B487353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- лота № 1 – Земельный участок 1 и Земельный участок 3;</w:t>
      </w:r>
    </w:p>
    <w:p w14:paraId="357D16B0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- лота № 2 – Земельный участок 2;</w:t>
      </w:r>
    </w:p>
    <w:p w14:paraId="1ADC281E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- лота № 3 – Земельный участок 4.</w:t>
      </w:r>
    </w:p>
    <w:p w14:paraId="0AFBD9FF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2. Предлагаемая Заявителем цена Земельных участков должна составлять:</w:t>
      </w:r>
    </w:p>
    <w:p w14:paraId="7AE6CFF8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1) в отношении лота № 1 – не менее 722 900 000,00 руб., при этом:</w:t>
      </w:r>
    </w:p>
    <w:p w14:paraId="03C5501D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lastRenderedPageBreak/>
        <w:t>- в отношении Земельного участка 1 – не менее 685 800 000,00 руб.;</w:t>
      </w:r>
    </w:p>
    <w:p w14:paraId="439F151E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- в отношении Земельного участка 3 – не менее 37 100 000,00 руб.;</w:t>
      </w:r>
    </w:p>
    <w:p w14:paraId="48F9FCA9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  <w:lang w:eastAsia="ar-SA"/>
        </w:rPr>
      </w:pPr>
      <w:r w:rsidRPr="00E303BD">
        <w:rPr>
          <w:rFonts w:ascii="Times New Roman" w:hAnsi="Times New Roman"/>
          <w:spacing w:val="-2"/>
          <w:sz w:val="26"/>
          <w:szCs w:val="26"/>
          <w:lang w:eastAsia="ar-SA"/>
        </w:rPr>
        <w:t xml:space="preserve">2) в отношении лота № 2 (Земельный участок 2) – не менее </w:t>
      </w:r>
      <w:r w:rsidRPr="00E303BD">
        <w:rPr>
          <w:rFonts w:ascii="Times New Roman" w:hAnsi="Times New Roman"/>
          <w:spacing w:val="-2"/>
          <w:sz w:val="26"/>
          <w:szCs w:val="26"/>
          <w:lang w:eastAsia="ar-SA"/>
        </w:rPr>
        <w:br/>
        <w:t>222 000 000,00 руб.;</w:t>
      </w:r>
    </w:p>
    <w:p w14:paraId="395EB44A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 xml:space="preserve">3) в отношении лота № 3 (Земельный участок 4) – не менее </w:t>
      </w:r>
      <w:r w:rsidRPr="00E303BD">
        <w:rPr>
          <w:rFonts w:ascii="Times New Roman" w:hAnsi="Times New Roman"/>
          <w:sz w:val="26"/>
          <w:szCs w:val="26"/>
          <w:lang w:eastAsia="ar-SA"/>
        </w:rPr>
        <w:br/>
        <w:t>79 400 000,00 руб.</w:t>
      </w:r>
    </w:p>
    <w:p w14:paraId="01374D02" w14:textId="35BFA719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 xml:space="preserve">3. Предлагаемым Заявителем способом уплаты цены Земельного участка </w:t>
      </w:r>
      <w:r w:rsidR="00B9072F" w:rsidRPr="00E303BD">
        <w:rPr>
          <w:rFonts w:ascii="Times New Roman" w:hAnsi="Times New Roman"/>
          <w:sz w:val="26"/>
          <w:szCs w:val="26"/>
          <w:lang w:eastAsia="ar-SA"/>
        </w:rPr>
        <w:br/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(в отношении лота № 1 – Земельных участков) должна быть оплата </w:t>
      </w:r>
      <w:r w:rsidRPr="00E303BD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E303BD">
        <w:rPr>
          <w:rFonts w:ascii="Times New Roman" w:hAnsi="Times New Roman"/>
          <w:sz w:val="26"/>
          <w:szCs w:val="26"/>
          <w:lang w:eastAsia="ar-SA"/>
        </w:rPr>
        <w:t>.</w:t>
      </w:r>
    </w:p>
    <w:p w14:paraId="4191FC33" w14:textId="77777777" w:rsidR="00181FF7" w:rsidRPr="00E303BD" w:rsidRDefault="00181FF7" w:rsidP="00181FF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 xml:space="preserve">4. Уплата цены Земельного участка (в отношении лота № 1 – Земельных участков) должна быть произведена единовременно не позднее 10 рабочих дней с даты заключения договора купли-продажи. </w:t>
      </w:r>
    </w:p>
    <w:p w14:paraId="18850C65" w14:textId="6ABE7F35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 xml:space="preserve">5. Земельный участок / Земельные участки передается / передаются покупателю в течение 20 рабочих дней с даты заключения договора купли-продажи, но не ранее поступления на счет Агентства полной цены Земельного участка (в отношении лота </w:t>
      </w:r>
      <w:r w:rsidR="00B9072F" w:rsidRPr="00E303BD">
        <w:rPr>
          <w:rFonts w:ascii="Times New Roman" w:hAnsi="Times New Roman"/>
          <w:color w:val="000000"/>
          <w:sz w:val="26"/>
          <w:szCs w:val="26"/>
        </w:rPr>
        <w:br/>
      </w:r>
      <w:r w:rsidRPr="00E303BD">
        <w:rPr>
          <w:rFonts w:ascii="Times New Roman" w:hAnsi="Times New Roman"/>
          <w:color w:val="000000"/>
          <w:sz w:val="26"/>
          <w:szCs w:val="26"/>
        </w:rPr>
        <w:t>№ 1 – Земельных участков).</w:t>
      </w:r>
    </w:p>
    <w:p w14:paraId="433931CB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 xml:space="preserve">6. Все расходы, связанные с заключением договора купли-продажи </w:t>
      </w:r>
      <w:r w:rsidRPr="00E303BD">
        <w:rPr>
          <w:rFonts w:ascii="Times New Roman" w:hAnsi="Times New Roman"/>
          <w:color w:val="000000"/>
          <w:sz w:val="26"/>
          <w:szCs w:val="26"/>
        </w:rPr>
        <w:br/>
        <w:t>и переходом права собственности на Земельный участок / Земельные участки к покупателю, несет покупатель.</w:t>
      </w:r>
    </w:p>
    <w:p w14:paraId="04380DF2" w14:textId="3A420BD3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>7. Обязательным условием для подачи Оферты является внесение до подачи Оферты гарантийного взноса на счет Организатора процедуры:</w:t>
      </w:r>
    </w:p>
    <w:p w14:paraId="757B9E2E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>1) в отношении лота № 1 – в размере 72 290 000,00 руб.;</w:t>
      </w:r>
    </w:p>
    <w:p w14:paraId="22703D6E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>2) в отношении лота № 2 – в размере 22 200 000,00 руб.;</w:t>
      </w:r>
    </w:p>
    <w:p w14:paraId="46F15C08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>3) в отношении лота № 3 – в размере 7 940 000,00 руб.</w:t>
      </w:r>
    </w:p>
    <w:p w14:paraId="34648C27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03BD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 w:rsidRPr="00E303BD">
        <w:rPr>
          <w:rFonts w:ascii="Times New Roman" w:hAnsi="Times New Roman"/>
          <w:color w:val="000000"/>
          <w:sz w:val="26"/>
          <w:szCs w:val="26"/>
        </w:rPr>
        <w:br/>
        <w:t xml:space="preserve">о гарантийном взносе по форме, установленной Организатором процедуры. </w:t>
      </w:r>
    </w:p>
    <w:p w14:paraId="10618791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03B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303BD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089A7F86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2A1AF3D9" w14:textId="77777777" w:rsidR="00181FF7" w:rsidRPr="00E303BD" w:rsidRDefault="00181FF7" w:rsidP="00181FF7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2. Индивидуальные характеристики Земельного участка / Земельных участков, предполагаемого / предполагаемых Заявителем для приобретения.</w:t>
      </w:r>
    </w:p>
    <w:p w14:paraId="6709A033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3. Предлагаемую Заявителем цену в отношении Земельного участка / Земельных участков в рублях Российской Федерации.</w:t>
      </w:r>
    </w:p>
    <w:p w14:paraId="7753B298" w14:textId="383C114D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4. Порядок уплаты цены Земельного участка / Земельных участков – указание на единовременную уплату цены Земельного участка / Земельных участков и на срок уплаты цены Земельного участка / Земельных участков с даты заключения договора купли-продажи (не более 10 рабочих дней с даты заключения договора купли-продажи).</w:t>
      </w:r>
    </w:p>
    <w:p w14:paraId="60F76AE7" w14:textId="18D94ECB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lastRenderedPageBreak/>
        <w:t>5. Сведения о том, кто будет нести расходы, связанные с заключением договора купли-продажи и переходом права собственности на Земельный участок / Земельные участки к покупателю.</w:t>
      </w:r>
    </w:p>
    <w:p w14:paraId="0ECCF929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6.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687F5A2E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7.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78B39111" w14:textId="4BB39DBF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8. </w:t>
      </w:r>
      <w:bookmarkStart w:id="1" w:name="_Hlk110434083"/>
      <w:r w:rsidRPr="00E303BD">
        <w:rPr>
          <w:rFonts w:ascii="Times New Roman" w:hAnsi="Times New Roman"/>
          <w:sz w:val="26"/>
          <w:szCs w:val="26"/>
        </w:rPr>
        <w:t>Обязательство Заявителя по письменному требованию Агентства уплатить Агентству 10% от предложенной заявителем цены Земельного участка (для лота № 1 – Земельных участков)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Земельного участка (для лота № 1 – Земельных участков) в виде единого документа или иным образом явно выраженного отказа Заявителя от покупки Земельного участка (для лота № 1 – Земельных участков) после получения им уведомления об акцепте оферты Агентством и возможности заключения с Заявителем соответствующего договора.</w:t>
      </w:r>
    </w:p>
    <w:bookmarkEnd w:id="1"/>
    <w:p w14:paraId="1BD12AC5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03BD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E303BD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42628921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10433632"/>
      <w:r w:rsidRPr="00E303BD">
        <w:rPr>
          <w:rFonts w:ascii="Times New Roman" w:hAnsi="Times New Roman"/>
          <w:sz w:val="26"/>
          <w:szCs w:val="26"/>
        </w:rPr>
        <w:t>1. 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338E5A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2. Документы (оригиналы или нотариально удостоверенные копии), подтверждающие получение Заявителем 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 / Земельных участков, либо документы, подтверждающие подачу ходатайств о получении таких согласований (разрешений), либо информационное письмо Заявителя, обоснованно свидетельствующее </w:t>
      </w:r>
      <w:r w:rsidRPr="00E303BD">
        <w:rPr>
          <w:rFonts w:ascii="Times New Roman" w:hAnsi="Times New Roman"/>
          <w:sz w:val="26"/>
          <w:szCs w:val="26"/>
        </w:rPr>
        <w:br/>
        <w:t>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Заявитель, не требуются.</w:t>
      </w:r>
    </w:p>
    <w:p w14:paraId="29E90AF5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6C5620EF" w14:textId="03D16918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lastRenderedPageBreak/>
        <w:t>3.1. 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3F3A590D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C7714AD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3F60F93B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5. Документы, позволяющие идентифицировать Заявителя:</w:t>
      </w:r>
    </w:p>
    <w:p w14:paraId="064611BF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5.1. Для российских юридических лиц</w:t>
      </w:r>
      <w:r w:rsidRPr="00E303BD" w:rsidDel="007F6BA1">
        <w:rPr>
          <w:rFonts w:ascii="Times New Roman" w:hAnsi="Times New Roman"/>
          <w:sz w:val="26"/>
          <w:szCs w:val="26"/>
        </w:rPr>
        <w:t xml:space="preserve"> </w:t>
      </w:r>
      <w:r w:rsidRPr="00E303BD">
        <w:rPr>
          <w:rFonts w:ascii="Times New Roman" w:hAnsi="Times New Roman"/>
          <w:sz w:val="26"/>
          <w:szCs w:val="26"/>
        </w:rPr>
        <w:t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49238089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206F1CA" w14:textId="7D925F28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0F76D36A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5.4. Для физических лиц – копии документов, удостоверяющих личность.</w:t>
      </w:r>
    </w:p>
    <w:p w14:paraId="5C9934E4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6. Для юридических лиц и индивидуальных предпринимателей дополнительно:</w:t>
      </w:r>
    </w:p>
    <w:p w14:paraId="7C8EEF2F" w14:textId="7843066E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lastRenderedPageBreak/>
        <w:t>6.1. Нотариально удостоверенные копии документов о государственной регистрации в качестве юридического лица / индивидуального предпринимателя, о постановке на налоговый учет.</w:t>
      </w:r>
    </w:p>
    <w:p w14:paraId="127ACE8B" w14:textId="475D6FA3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6.2. Надлежащим образом заверенные копии бухгалтерской отчетности за последний отчетный период с отметкой налогового органа о принятии или </w:t>
      </w:r>
      <w:r w:rsidR="00B9072F" w:rsidRPr="00E303BD">
        <w:rPr>
          <w:rFonts w:ascii="Times New Roman" w:hAnsi="Times New Roman"/>
          <w:sz w:val="26"/>
          <w:szCs w:val="26"/>
        </w:rPr>
        <w:br/>
      </w:r>
      <w:r w:rsidRPr="00E303BD">
        <w:rPr>
          <w:rFonts w:ascii="Times New Roman" w:hAnsi="Times New Roman"/>
          <w:sz w:val="26"/>
          <w:szCs w:val="26"/>
        </w:rPr>
        <w:t>с приложением иного доказательства получения отчетности налоговым органом.</w:t>
      </w:r>
    </w:p>
    <w:p w14:paraId="0C5276B4" w14:textId="10E97D80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52A08073" w14:textId="02B1ED70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7. </w:t>
      </w:r>
      <w:bookmarkStart w:id="3" w:name="_Hlk110433139"/>
      <w:r w:rsidRPr="00E303BD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 w:rsidRPr="00E303BD">
        <w:rPr>
          <w:rFonts w:ascii="Times New Roman" w:hAnsi="Times New Roman"/>
          <w:sz w:val="26"/>
          <w:szCs w:val="26"/>
        </w:rPr>
        <w:br/>
        <w:t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Земельного участка / Земельных участков,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  <w:bookmarkEnd w:id="3"/>
    </w:p>
    <w:p w14:paraId="726CAA4B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8. 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 / Земельные участки (совместная или долевая; для долевой – в каких долях).</w:t>
      </w:r>
    </w:p>
    <w:p w14:paraId="4DCDFC60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9. Подписанная Заявителем опись представленных документов, включая Оферту.</w:t>
      </w:r>
    </w:p>
    <w:bookmarkEnd w:id="2"/>
    <w:p w14:paraId="7257D5E6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2EB5CF64" w14:textId="49FD631C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16:45 </w:t>
      </w:r>
      <w:r w:rsidR="001029D3" w:rsidRPr="00E303BD">
        <w:rPr>
          <w:rFonts w:ascii="Times New Roman" w:hAnsi="Times New Roman"/>
          <w:sz w:val="26"/>
          <w:szCs w:val="26"/>
        </w:rPr>
        <w:t>3</w:t>
      </w:r>
      <w:r w:rsidRPr="00E303BD">
        <w:rPr>
          <w:rFonts w:ascii="Times New Roman" w:hAnsi="Times New Roman"/>
          <w:sz w:val="26"/>
          <w:szCs w:val="26"/>
        </w:rPr>
        <w:t xml:space="preserve"> </w:t>
      </w:r>
      <w:r w:rsidR="001029D3" w:rsidRPr="00E303BD">
        <w:rPr>
          <w:rFonts w:ascii="Times New Roman" w:hAnsi="Times New Roman"/>
          <w:sz w:val="26"/>
          <w:szCs w:val="26"/>
        </w:rPr>
        <w:t>но</w:t>
      </w:r>
      <w:r w:rsidRPr="00E303BD">
        <w:rPr>
          <w:rFonts w:ascii="Times New Roman" w:hAnsi="Times New Roman"/>
          <w:sz w:val="26"/>
          <w:szCs w:val="26"/>
        </w:rPr>
        <w:t>ября 2022 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0FE20C78" w14:textId="05447639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в срок до </w:t>
      </w:r>
      <w:r w:rsidR="001029D3" w:rsidRPr="00E303BD">
        <w:rPr>
          <w:rFonts w:ascii="Times New Roman" w:hAnsi="Times New Roman"/>
          <w:sz w:val="26"/>
          <w:szCs w:val="26"/>
        </w:rPr>
        <w:t>11</w:t>
      </w:r>
      <w:r w:rsidRPr="00E303BD">
        <w:rPr>
          <w:rFonts w:ascii="Times New Roman" w:hAnsi="Times New Roman"/>
          <w:sz w:val="26"/>
          <w:szCs w:val="26"/>
        </w:rPr>
        <w:t xml:space="preserve"> ноября 2022 г. (включительно) оценены Агентством </w:t>
      </w:r>
      <w:bookmarkStart w:id="4" w:name="_Hlk110433948"/>
      <w:r w:rsidRPr="00E303BD">
        <w:rPr>
          <w:rFonts w:ascii="Times New Roman" w:hAnsi="Times New Roman"/>
          <w:sz w:val="26"/>
          <w:szCs w:val="26"/>
        </w:rPr>
        <w:t>по критери</w:t>
      </w:r>
      <w:r w:rsidR="00825F1C" w:rsidRPr="00E303BD">
        <w:rPr>
          <w:rFonts w:ascii="Times New Roman" w:hAnsi="Times New Roman"/>
          <w:sz w:val="26"/>
          <w:szCs w:val="26"/>
        </w:rPr>
        <w:t>ям</w:t>
      </w:r>
      <w:r w:rsidRPr="00E303BD">
        <w:rPr>
          <w:rFonts w:ascii="Times New Roman" w:hAnsi="Times New Roman"/>
          <w:sz w:val="26"/>
          <w:szCs w:val="26"/>
        </w:rPr>
        <w:t xml:space="preserve"> цены Земельного участка / Земельных участков</w:t>
      </w:r>
      <w:r w:rsidR="00825F1C" w:rsidRPr="00E303BD">
        <w:rPr>
          <w:rFonts w:ascii="Times New Roman" w:hAnsi="Times New Roman"/>
          <w:sz w:val="26"/>
          <w:szCs w:val="26"/>
        </w:rPr>
        <w:t xml:space="preserve"> и условиям его (их) оплаты</w:t>
      </w:r>
      <w:r w:rsidRPr="00E303BD">
        <w:rPr>
          <w:rFonts w:ascii="Times New Roman" w:hAnsi="Times New Roman"/>
          <w:sz w:val="26"/>
          <w:szCs w:val="26"/>
        </w:rPr>
        <w:t xml:space="preserve">. Предпочтение отдается </w:t>
      </w:r>
      <w:r w:rsidRPr="00E303BD">
        <w:rPr>
          <w:rFonts w:ascii="Times New Roman" w:hAnsi="Times New Roman"/>
          <w:sz w:val="26"/>
          <w:szCs w:val="26"/>
        </w:rPr>
        <w:lastRenderedPageBreak/>
        <w:t>Заявителю, чья Оферта содержит предложение по наиболее высокой цене Земельного участка / Земельных участков</w:t>
      </w:r>
      <w:r w:rsidR="00825F1C" w:rsidRPr="00E303BD">
        <w:rPr>
          <w:rFonts w:ascii="Times New Roman" w:hAnsi="Times New Roman"/>
          <w:sz w:val="26"/>
          <w:szCs w:val="26"/>
        </w:rPr>
        <w:t xml:space="preserve"> при наименьшем сроке ее уплаты</w:t>
      </w:r>
      <w:r w:rsidRPr="00E303BD">
        <w:rPr>
          <w:rFonts w:ascii="Times New Roman" w:hAnsi="Times New Roman"/>
          <w:sz w:val="26"/>
          <w:szCs w:val="26"/>
        </w:rPr>
        <w:t xml:space="preserve">. В случае поступления Оферт от нескольких Заявителей, содержащих одинаковые предложения </w:t>
      </w:r>
      <w:r w:rsidR="00825F1C" w:rsidRPr="00E303BD">
        <w:rPr>
          <w:rFonts w:ascii="Times New Roman" w:hAnsi="Times New Roman"/>
          <w:sz w:val="26"/>
          <w:szCs w:val="26"/>
        </w:rPr>
        <w:t xml:space="preserve">в отношении </w:t>
      </w:r>
      <w:r w:rsidRPr="00E303BD">
        <w:rPr>
          <w:rFonts w:ascii="Times New Roman" w:hAnsi="Times New Roman"/>
          <w:sz w:val="26"/>
          <w:szCs w:val="26"/>
        </w:rPr>
        <w:t>Земельного участка / Земельных участков, предпочтение отдается тому из Заявителей, чья Оферта поступит раньше.</w:t>
      </w:r>
    </w:p>
    <w:bookmarkEnd w:id="4"/>
    <w:p w14:paraId="6E05029A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 или несколькими из лиц, сделавших Оферты, договор (договоры) купли-продажи.</w:t>
      </w:r>
    </w:p>
    <w:p w14:paraId="5141B1D3" w14:textId="72856352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При отсутствии приемле</w:t>
      </w:r>
      <w:r w:rsidR="001029D3" w:rsidRPr="00E303BD">
        <w:rPr>
          <w:rFonts w:ascii="Times New Roman" w:hAnsi="Times New Roman"/>
          <w:sz w:val="26"/>
          <w:szCs w:val="26"/>
        </w:rPr>
        <w:t>мых Оферт Агентством в срок до 11</w:t>
      </w:r>
      <w:r w:rsidRPr="00E303BD">
        <w:rPr>
          <w:rFonts w:ascii="Times New Roman" w:hAnsi="Times New Roman"/>
          <w:sz w:val="26"/>
          <w:szCs w:val="26"/>
        </w:rPr>
        <w:t xml:space="preserve"> ноября 2022 г. (включительно) будет констатировано отсутствие результата от настоящего предложения Агентства делать оферты.</w:t>
      </w:r>
    </w:p>
    <w:p w14:paraId="604FCA6F" w14:textId="6C4DB6B2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с лицом, подавшим такую Оферту.</w:t>
      </w:r>
      <w:r w:rsidR="008316DA" w:rsidRPr="00E303BD">
        <w:rPr>
          <w:rFonts w:ascii="Times New Roman" w:hAnsi="Times New Roman"/>
          <w:sz w:val="26"/>
          <w:szCs w:val="26"/>
        </w:rPr>
        <w:t xml:space="preserve"> </w:t>
      </w:r>
    </w:p>
    <w:p w14:paraId="7015FBE8" w14:textId="2154219A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будет размещена на электронной площадке Организатора процедуры (</w:t>
      </w:r>
      <w:r w:rsidRPr="00E303BD">
        <w:rPr>
          <w:rFonts w:ascii="Times New Roman" w:hAnsi="Times New Roman"/>
          <w:sz w:val="26"/>
          <w:szCs w:val="26"/>
          <w:lang w:val="en-US"/>
        </w:rPr>
        <w:t>http</w:t>
      </w:r>
      <w:r w:rsidRPr="00E303BD">
        <w:rPr>
          <w:rFonts w:ascii="Times New Roman" w:hAnsi="Times New Roman"/>
          <w:sz w:val="26"/>
          <w:szCs w:val="26"/>
        </w:rPr>
        <w:t>://</w:t>
      </w:r>
      <w:r w:rsidRPr="00E303BD">
        <w:rPr>
          <w:rFonts w:ascii="Times New Roman" w:hAnsi="Times New Roman"/>
          <w:sz w:val="26"/>
          <w:szCs w:val="26"/>
          <w:lang w:val="en-US"/>
        </w:rPr>
        <w:t>lot</w:t>
      </w:r>
      <w:r w:rsidRPr="00E303BD">
        <w:rPr>
          <w:rFonts w:ascii="Times New Roman" w:hAnsi="Times New Roman"/>
          <w:sz w:val="26"/>
          <w:szCs w:val="26"/>
        </w:rPr>
        <w:t>-</w:t>
      </w:r>
      <w:r w:rsidRPr="00E303BD">
        <w:rPr>
          <w:rFonts w:ascii="Times New Roman" w:hAnsi="Times New Roman"/>
          <w:sz w:val="26"/>
          <w:szCs w:val="26"/>
          <w:lang w:val="en-US"/>
        </w:rPr>
        <w:t>online</w:t>
      </w:r>
      <w:r w:rsidRPr="00E303BD">
        <w:rPr>
          <w:rFonts w:ascii="Times New Roman" w:hAnsi="Times New Roman"/>
          <w:sz w:val="26"/>
          <w:szCs w:val="26"/>
        </w:rPr>
        <w:t>.</w:t>
      </w:r>
      <w:proofErr w:type="spellStart"/>
      <w:r w:rsidRPr="00E303B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E303BD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166DEF97" w14:textId="5CB62FA3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Земельные участки, можно ознакомиться с </w:t>
      </w:r>
      <w:r w:rsidR="00FB6346" w:rsidRPr="00E303BD">
        <w:rPr>
          <w:rFonts w:ascii="Times New Roman" w:hAnsi="Times New Roman"/>
          <w:sz w:val="26"/>
          <w:szCs w:val="26"/>
        </w:rPr>
        <w:t>5</w:t>
      </w:r>
      <w:r w:rsidRPr="00E303BD">
        <w:rPr>
          <w:rFonts w:ascii="Times New Roman" w:hAnsi="Times New Roman"/>
          <w:sz w:val="26"/>
          <w:szCs w:val="26"/>
        </w:rPr>
        <w:t xml:space="preserve"> августа по </w:t>
      </w:r>
      <w:r w:rsidR="00FB6346" w:rsidRPr="00E303BD">
        <w:rPr>
          <w:rFonts w:ascii="Times New Roman" w:hAnsi="Times New Roman"/>
          <w:sz w:val="26"/>
          <w:szCs w:val="26"/>
        </w:rPr>
        <w:t>2</w:t>
      </w:r>
      <w:r w:rsidRPr="00E303BD">
        <w:rPr>
          <w:rFonts w:ascii="Times New Roman" w:hAnsi="Times New Roman"/>
          <w:sz w:val="26"/>
          <w:szCs w:val="26"/>
        </w:rPr>
        <w:t xml:space="preserve"> </w:t>
      </w:r>
      <w:r w:rsidR="00FB6346" w:rsidRPr="00E303BD">
        <w:rPr>
          <w:rFonts w:ascii="Times New Roman" w:hAnsi="Times New Roman"/>
          <w:sz w:val="26"/>
          <w:szCs w:val="26"/>
        </w:rPr>
        <w:t>но</w:t>
      </w:r>
      <w:r w:rsidRPr="00E303BD">
        <w:rPr>
          <w:rFonts w:ascii="Times New Roman" w:hAnsi="Times New Roman"/>
          <w:sz w:val="26"/>
          <w:szCs w:val="26"/>
        </w:rPr>
        <w:t>ября 2022 г. (включительно), 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128D3486" w14:textId="7413A300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_Hlk110434221"/>
      <w:r w:rsidRPr="00E303BD">
        <w:rPr>
          <w:rFonts w:ascii="Times New Roman" w:hAnsi="Times New Roman"/>
          <w:sz w:val="26"/>
          <w:szCs w:val="26"/>
        </w:rPr>
        <w:t xml:space="preserve">- на бумажном носителе – 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E303BD">
        <w:rPr>
          <w:rFonts w:ascii="Times New Roman" w:hAnsi="Times New Roman"/>
          <w:sz w:val="26"/>
          <w:szCs w:val="26"/>
        </w:rPr>
        <w:t xml:space="preserve">109240, г. Москва, </w:t>
      </w:r>
      <w:r w:rsidRPr="00E303BD">
        <w:rPr>
          <w:rFonts w:ascii="Times New Roman" w:hAnsi="Times New Roman"/>
          <w:sz w:val="26"/>
          <w:szCs w:val="26"/>
        </w:rPr>
        <w:br/>
        <w:t>ул. Высоцкого, д. 4; к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027833" w:rsidRPr="00E303BD">
        <w:rPr>
          <w:rFonts w:ascii="Times New Roman" w:hAnsi="Times New Roman"/>
          <w:sz w:val="26"/>
          <w:szCs w:val="26"/>
          <w:lang w:eastAsia="ar-SA"/>
        </w:rPr>
        <w:t xml:space="preserve">Олейник Екатерина Борисовна (телефон: </w:t>
      </w:r>
      <w:r w:rsidR="00027833" w:rsidRPr="00E303BD">
        <w:rPr>
          <w:rFonts w:ascii="Times New Roman" w:hAnsi="Times New Roman"/>
          <w:sz w:val="26"/>
          <w:szCs w:val="26"/>
          <w:lang w:eastAsia="ar-SA"/>
        </w:rPr>
        <w:br/>
        <w:t xml:space="preserve">8 (495) 725-31-33 (доб. 37-60), адрес электронной почты: </w:t>
      </w:r>
      <w:hyperlink r:id="rId13" w:history="1">
        <w:r w:rsidR="00027833" w:rsidRPr="00E303BD">
          <w:rPr>
            <w:rStyle w:val="a3"/>
            <w:rFonts w:ascii="Times New Roman" w:hAnsi="Times New Roman"/>
            <w:sz w:val="26"/>
            <w:szCs w:val="26"/>
            <w:lang w:eastAsia="ar-SA"/>
          </w:rPr>
          <w:t>oleynik@asv.org.ru</w:t>
        </w:r>
      </w:hyperlink>
      <w:r w:rsidR="00027833" w:rsidRPr="00E303BD">
        <w:rPr>
          <w:rFonts w:ascii="Times New Roman" w:hAnsi="Times New Roman"/>
          <w:sz w:val="26"/>
          <w:szCs w:val="26"/>
          <w:lang w:eastAsia="ar-SA"/>
        </w:rPr>
        <w:t>)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; </w:t>
      </w:r>
    </w:p>
    <w:p w14:paraId="4E24A2CA" w14:textId="56E47E2B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03BD">
        <w:rPr>
          <w:rFonts w:ascii="Times New Roman" w:hAnsi="Times New Roman"/>
          <w:sz w:val="26"/>
          <w:szCs w:val="26"/>
        </w:rPr>
        <w:t>- в электронном виде – посредством направления запроса контактному лицу Организатора процедуры, к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6957D0" w:rsidRPr="00E303BD">
        <w:rPr>
          <w:rFonts w:ascii="Times New Roman" w:hAnsi="Times New Roman"/>
          <w:sz w:val="26"/>
          <w:szCs w:val="26"/>
        </w:rPr>
        <w:t xml:space="preserve">Шмат Алиса Владимировна </w:t>
      </w:r>
      <w:r w:rsidR="00027833" w:rsidRPr="00E303BD">
        <w:rPr>
          <w:rFonts w:ascii="Times New Roman" w:hAnsi="Times New Roman"/>
          <w:sz w:val="26"/>
          <w:szCs w:val="26"/>
        </w:rPr>
        <w:t>(телефон: </w:t>
      </w:r>
      <w:r w:rsidR="00027833" w:rsidRPr="00E303BD">
        <w:rPr>
          <w:rFonts w:ascii="Times New Roman" w:hAnsi="Times New Roman"/>
          <w:sz w:val="26"/>
          <w:szCs w:val="26"/>
        </w:rPr>
        <w:br/>
        <w:t xml:space="preserve">8 (812) 777-57-57, адрес электронной почты: </w:t>
      </w:r>
      <w:hyperlink r:id="rId14" w:history="1">
        <w:r w:rsidR="006957D0" w:rsidRPr="00E303BD">
          <w:rPr>
            <w:rStyle w:val="a3"/>
            <w:rFonts w:ascii="Times New Roman" w:hAnsi="Times New Roman"/>
            <w:sz w:val="26"/>
            <w:szCs w:val="26"/>
            <w:lang w:val="en-US"/>
          </w:rPr>
          <w:t>shmat</w:t>
        </w:r>
        <w:r w:rsidR="006957D0" w:rsidRPr="00E303BD">
          <w:rPr>
            <w:rStyle w:val="a3"/>
            <w:rFonts w:ascii="Times New Roman" w:hAnsi="Times New Roman"/>
            <w:sz w:val="26"/>
            <w:szCs w:val="26"/>
          </w:rPr>
          <w:t>@auction-house.ru</w:t>
        </w:r>
      </w:hyperlink>
      <w:r w:rsidR="00027833" w:rsidRPr="00E303BD">
        <w:rPr>
          <w:rFonts w:ascii="Times New Roman" w:hAnsi="Times New Roman"/>
          <w:sz w:val="26"/>
          <w:szCs w:val="26"/>
          <w:u w:val="single"/>
        </w:rPr>
        <w:t>)</w:t>
      </w:r>
      <w:r w:rsidRPr="00E303BD">
        <w:rPr>
          <w:rFonts w:ascii="Times New Roman" w:hAnsi="Times New Roman"/>
          <w:sz w:val="26"/>
          <w:szCs w:val="26"/>
        </w:rPr>
        <w:t>.</w:t>
      </w:r>
    </w:p>
    <w:bookmarkEnd w:id="5"/>
    <w:p w14:paraId="6E85FC5E" w14:textId="7DB8A88E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Земельных участков при условии, что такой запрос поступит не позднее 18:00 </w:t>
      </w:r>
      <w:r w:rsidR="00FB6346" w:rsidRPr="00E303BD">
        <w:rPr>
          <w:rFonts w:ascii="Times New Roman" w:hAnsi="Times New Roman"/>
          <w:sz w:val="26"/>
          <w:szCs w:val="26"/>
          <w:lang w:eastAsia="ar-SA"/>
        </w:rPr>
        <w:br/>
        <w:t>31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 октября 2022 г. </w:t>
      </w:r>
    </w:p>
    <w:p w14:paraId="252F8BF3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2C18AF0A" w14:textId="77777777" w:rsidR="00181FF7" w:rsidRPr="00E303BD" w:rsidRDefault="00181FF7" w:rsidP="00181FF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9FFCA3B" w14:textId="7A3566AF" w:rsidR="00181FF7" w:rsidRPr="00E303BD" w:rsidRDefault="00181FF7" w:rsidP="00181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303BD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Приложение: перечень обременений и ограничений в использовании Земельных участков на </w:t>
      </w:r>
      <w:r w:rsidR="00825F1C" w:rsidRPr="00E303BD">
        <w:rPr>
          <w:rFonts w:ascii="Times New Roman" w:hAnsi="Times New Roman"/>
          <w:sz w:val="26"/>
          <w:szCs w:val="26"/>
          <w:lang w:eastAsia="ar-SA"/>
        </w:rPr>
        <w:t>15</w:t>
      </w:r>
      <w:r w:rsidRPr="00E303BD">
        <w:rPr>
          <w:rFonts w:ascii="Times New Roman" w:hAnsi="Times New Roman"/>
          <w:sz w:val="26"/>
          <w:szCs w:val="26"/>
          <w:lang w:eastAsia="ar-SA"/>
        </w:rPr>
        <w:t xml:space="preserve"> л. в 1 экз.</w:t>
      </w:r>
    </w:p>
    <w:p w14:paraId="4BAA2CBE" w14:textId="77777777" w:rsidR="00F93244" w:rsidRPr="00E303BD" w:rsidRDefault="00F93244" w:rsidP="00E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9DC7F5" w14:textId="77777777" w:rsidR="00C76A7D" w:rsidRPr="00E303BD" w:rsidRDefault="00C76A7D" w:rsidP="00E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C76A7D" w:rsidRPr="00E303BD" w:rsidSect="008F1C79">
          <w:headerReference w:type="default" r:id="rId15"/>
          <w:pgSz w:w="11906" w:h="16838"/>
          <w:pgMar w:top="567" w:right="1134" w:bottom="567" w:left="1134" w:header="425" w:footer="272" w:gutter="0"/>
          <w:cols w:space="708"/>
          <w:titlePg/>
          <w:docGrid w:linePitch="360"/>
        </w:sectPr>
      </w:pPr>
    </w:p>
    <w:p w14:paraId="5A835049" w14:textId="7C8AC468" w:rsidR="00F93244" w:rsidRPr="00E303BD" w:rsidRDefault="00F93244" w:rsidP="00E8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A148EC3" w14:textId="46D05B62" w:rsidR="00F93244" w:rsidRPr="00E303BD" w:rsidRDefault="00F93244" w:rsidP="00F93244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B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14:paraId="31B5AE13" w14:textId="4F6E04C2" w:rsidR="00F93244" w:rsidRPr="00E303BD" w:rsidRDefault="00F93244" w:rsidP="00F93244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BD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Предложению государственной корпорации «Агентство по страхованию вкладов» </w:t>
      </w:r>
      <w:r w:rsidRPr="00E303BD">
        <w:rPr>
          <w:rFonts w:ascii="Times New Roman" w:eastAsia="Times New Roman" w:hAnsi="Times New Roman"/>
          <w:sz w:val="26"/>
          <w:szCs w:val="26"/>
          <w:lang w:eastAsia="ru-RU"/>
        </w:rPr>
        <w:br/>
        <w:t>делать оферты о заключении договор</w:t>
      </w:r>
      <w:r w:rsidR="00C76A7D" w:rsidRPr="00E303BD">
        <w:rPr>
          <w:rFonts w:ascii="Times New Roman" w:eastAsia="Times New Roman" w:hAnsi="Times New Roman"/>
          <w:sz w:val="26"/>
          <w:szCs w:val="26"/>
          <w:lang w:eastAsia="ru-RU"/>
        </w:rPr>
        <w:t>ов</w:t>
      </w:r>
    </w:p>
    <w:p w14:paraId="21E3E393" w14:textId="77777777" w:rsidR="00F93244" w:rsidRPr="00E303BD" w:rsidRDefault="00F93244" w:rsidP="00F93244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BD">
        <w:rPr>
          <w:rFonts w:ascii="Times New Roman" w:eastAsia="Times New Roman" w:hAnsi="Times New Roman"/>
          <w:sz w:val="26"/>
          <w:szCs w:val="26"/>
          <w:lang w:eastAsia="ru-RU"/>
        </w:rPr>
        <w:t>купли-продажи земельных участков</w:t>
      </w:r>
    </w:p>
    <w:p w14:paraId="3E9E3B9F" w14:textId="77777777" w:rsidR="00F93244" w:rsidRPr="00E303BD" w:rsidRDefault="00F93244" w:rsidP="00F93244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97E29A" w14:textId="77777777" w:rsidR="00CD3698" w:rsidRPr="00E303BD" w:rsidRDefault="00CD3698" w:rsidP="00CD3698">
      <w:pPr>
        <w:spacing w:after="0" w:line="400" w:lineRule="exact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Перечень</w:t>
      </w:r>
    </w:p>
    <w:p w14:paraId="44DCE851" w14:textId="77777777" w:rsidR="00CD3698" w:rsidRPr="00E303BD" w:rsidRDefault="00CD3698" w:rsidP="00CD3698">
      <w:pPr>
        <w:spacing w:after="0" w:line="400" w:lineRule="exact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обременений и ограничений в использовании земельных участков</w:t>
      </w:r>
    </w:p>
    <w:p w14:paraId="69C93202" w14:textId="77777777" w:rsidR="00CD3698" w:rsidRPr="00E303BD" w:rsidRDefault="00CD3698" w:rsidP="00CD3698">
      <w:pPr>
        <w:spacing w:after="0" w:line="400" w:lineRule="exact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6690549C" w14:textId="77777777" w:rsidR="00CD3698" w:rsidRPr="00E303BD" w:rsidRDefault="00CD3698" w:rsidP="00CD3698">
      <w:pPr>
        <w:numPr>
          <w:ilvl w:val="0"/>
          <w:numId w:val="13"/>
        </w:numPr>
        <w:tabs>
          <w:tab w:val="left" w:pos="1276"/>
        </w:tabs>
        <w:suppressAutoHyphens/>
        <w:spacing w:after="0" w:line="400" w:lineRule="exact"/>
        <w:ind w:left="0"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Обременения и ограничения в использовании, сведения о которых содержатся в Едином государственном реестре недвижимости.</w:t>
      </w:r>
    </w:p>
    <w:p w14:paraId="4A0AD55D" w14:textId="77777777" w:rsidR="00CD3698" w:rsidRPr="00E303BD" w:rsidRDefault="00CD3698" w:rsidP="00CD3698">
      <w:pPr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 xml:space="preserve">Земельный участок 1: </w:t>
      </w:r>
    </w:p>
    <w:p w14:paraId="1CA831D2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6" w:name="_Hlk110432178"/>
      <w:bookmarkStart w:id="7" w:name="_Hlk95999044"/>
      <w:r w:rsidRPr="00E303BD">
        <w:rPr>
          <w:rFonts w:ascii="Times New Roman" w:hAnsi="Times New Roman"/>
          <w:sz w:val="26"/>
          <w:szCs w:val="26"/>
          <w:lang w:eastAsia="zh-CN"/>
        </w:rPr>
        <w:t xml:space="preserve">- </w:t>
      </w:r>
      <w:bookmarkStart w:id="8" w:name="_Hlk95998220"/>
      <w:r w:rsidRPr="00E303BD">
        <w:rPr>
          <w:rFonts w:ascii="Times New Roman" w:hAnsi="Times New Roman"/>
          <w:sz w:val="26"/>
          <w:szCs w:val="26"/>
          <w:lang w:eastAsia="zh-CN"/>
        </w:rPr>
        <w:t xml:space="preserve">часть земельного участка площадью 19 229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статьи 67.1 «Предотвращение негативного воздействия вод и ликвидация его последствий», пункта 6 Водного кодекса Российской Федерации от 3 июня 2006 г. №74-ФЗ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77:00-6.311;</w:t>
      </w:r>
    </w:p>
    <w:p w14:paraId="7B8C016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</w:t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 xml:space="preserve">агентства водных ресурсов; Тип зоны: Зоны с особыми условиями использования территории; </w:t>
      </w:r>
      <w:bookmarkEnd w:id="8"/>
    </w:p>
    <w:p w14:paraId="451DDA0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32 246 кв. м </w:t>
      </w:r>
      <w:bookmarkStart w:id="9" w:name="_Hlk95998513"/>
      <w:r w:rsidRPr="00E303BD">
        <w:rPr>
          <w:rFonts w:ascii="Times New Roman" w:hAnsi="Times New Roman"/>
          <w:sz w:val="26"/>
          <w:szCs w:val="26"/>
          <w:lang w:eastAsia="zh-CN"/>
        </w:rPr>
        <w:t xml:space="preserve">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правила охраны магистральных трубопроводов от 29 апреля 1992 г. № б/н выдан: утв. Минтопэнерго РФ от 29 апреля 1992 г., Постановлением Госгортехнадзора РФ от 22 апреля 1992 г. №9; карта (план) Охранная зона магистрального газопровода Ставрополь-Москва 1, магистрального газопровода Тула-Москва от 29 февраля 2016 г. № б/н выдан: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ООО «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Геоземкадастр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»; Содержание ограничения (обременения): согласно «Правилам охраны магистральных трубопроводов» (утв. Минтопэнерго РФ от 29 апреля 1992 г., Постановлением Госгортехнадзора РФ от 22 апреля 1992 г. №9):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а) перемещать, засыпать и ломать опознавательные и сигнальные знаки, контрольно-измерительные пункты; 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в) устраивать всякого рода свалки, выливать растворы кислот, солей и щелочей; 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е) разводить огонь и размещать какие-либо открытые или закрытые источники огня. </w:t>
      </w:r>
    </w:p>
    <w:p w14:paraId="2541244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14:paraId="4F191E9E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а) возводить любые постройки и сооружения;</w:t>
      </w:r>
    </w:p>
    <w:p w14:paraId="11B86C0B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14:paraId="6B1590E6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14:paraId="3564BC8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г) производить мелиоративные земляные работы, сооружать оросительные и осушительные системы;</w:t>
      </w:r>
    </w:p>
    <w:p w14:paraId="74A1029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д) производить всякого рода открытые и подземные, горные, строительные, монтажные и взрывные работы, планировку фунта. 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работах:</w:t>
      </w:r>
    </w:p>
    <w:p w14:paraId="5FEE727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ab/>
        <w:t xml:space="preserve">е) производить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геологосъемочные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,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геолого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- разведочные, поисковые, геодезические и другие изыскательские работы, связанные с устройством скважин, шурфов и взятием проб фунта (кроме почвенных образцов). </w:t>
      </w:r>
    </w:p>
    <w:p w14:paraId="59AA1DDD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 </w:t>
      </w:r>
    </w:p>
    <w:p w14:paraId="6E4890EE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Реестровый номер границы: 77:00-6.24; Вид объекта реестра границ: Зона с особыми условиями использования территории; Вид зоны по документу: Охранная зона магистрального газопровода Ставрополь-Москва 1, магистрального газопровода Тула-Москва; Тип зоны: Охранная зона инженерных коммуникаций;</w:t>
      </w:r>
      <w:bookmarkEnd w:id="9"/>
    </w:p>
    <w:p w14:paraId="70ECFF02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33 627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Российской Федерации от 3 июня 2006 г. № 74-ФЗ. </w:t>
      </w:r>
    </w:p>
    <w:p w14:paraId="4EFFD60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</w:t>
      </w:r>
    </w:p>
    <w:p w14:paraId="47C1BBF4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условиями;</w:t>
      </w:r>
    </w:p>
    <w:p w14:paraId="6E54667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19 229 кв. м имеет ограничения прав,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</w:t>
      </w:r>
    </w:p>
    <w:p w14:paraId="36EADEFC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14:paraId="6B792C9B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22B125F4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140 300 кв. м имеет ограничения прав, предусмотренные статьями 56, 56.1 Земельного кодекса Российской Федерации; Срок действия: с 2022-04-13; реквизиты документа-основания: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сП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36.13330.2012 Магистральные трубопроводы. Актуализированная редакция СНиП 2.05.06-85*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 xml:space="preserve">от 1 июля 2013 г. № б/н выдан: Утвержден Приказом Федерального 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Ставрополь-Москва 1, магистрального газопровода Тула-Москва от 29 февраля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2016 г. № б/н выдан: ООО «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Геоземкадастр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»; постановление о возбуждении исполнительного производства от 18 февраля 2022 г.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0109CDF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Реестровый номер границы: 77:00-6.331; Вид объекта реестра границ: Зона с особыми условиями использования территории; </w:t>
      </w:r>
    </w:p>
    <w:p w14:paraId="74BF16C9" w14:textId="77777777" w:rsidR="00F33BDA" w:rsidRPr="00E303BD" w:rsidRDefault="00CD3698" w:rsidP="00F33BDA">
      <w:pPr>
        <w:tabs>
          <w:tab w:val="left" w:pos="1276"/>
        </w:tabs>
        <w:suppressAutoHyphens/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коммуникаций. Номер: -.</w:t>
      </w:r>
      <w:r w:rsidR="00493C7A" w:rsidRPr="00E303BD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bookmarkEnd w:id="6"/>
    <w:p w14:paraId="0BDE3B22" w14:textId="61DA0ED5" w:rsidR="00CD3698" w:rsidRPr="00E303BD" w:rsidRDefault="00CD3698" w:rsidP="00F33BDA">
      <w:pPr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ind w:left="0" w:firstLine="851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>Земельный участок 2:</w:t>
      </w:r>
    </w:p>
    <w:p w14:paraId="678F441E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0" w:name="_Hlk110432702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19 800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</w:p>
    <w:p w14:paraId="7E3518A6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</w:t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 xml:space="preserve">Содержание ограничения (обременения): Ограничения в использовании согласно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 xml:space="preserve">ст. 67.1 «Предотвращение негативного воздействия вод и ликвидация его последствий», п. 6 Водного кодекса РФ от 3 июня 2006 г. №74-ФЗ 6.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 xml:space="preserve">2) использование сточных вод в целях регулирования плодородия почв;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 xml:space="preserve">4) осуществление авиационных мер по борьбе с вредными организмами.; Реестровый номер границы: 77:00-6.311; </w:t>
      </w:r>
    </w:p>
    <w:p w14:paraId="55FF8BC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территории;</w:t>
      </w:r>
    </w:p>
    <w:p w14:paraId="47A1DAF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4 910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</w:p>
    <w:p w14:paraId="2759D367" w14:textId="27723D03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  <w:r w:rsidR="00F33BDA" w:rsidRPr="00E303BD">
        <w:rPr>
          <w:rFonts w:ascii="Times New Roman" w:hAnsi="Times New Roman"/>
          <w:sz w:val="26"/>
          <w:szCs w:val="26"/>
          <w:lang w:eastAsia="zh-CN"/>
        </w:rPr>
        <w:br/>
      </w:r>
      <w:r w:rsidRPr="00E303BD">
        <w:rPr>
          <w:rFonts w:ascii="Times New Roman" w:hAnsi="Times New Roman"/>
          <w:sz w:val="26"/>
          <w:szCs w:val="26"/>
          <w:lang w:eastAsia="zh-CN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</w:t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3C0FED8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19 800 кв. м имеет ограничения прав, предусмотренные статьей 56, 56.1 Земельного кодекса Российской Федерации, Срок действия: с 2021-08-18; реквизиты документа-основания: приказ об утверждении зон</w:t>
      </w:r>
    </w:p>
    <w:p w14:paraId="4A196A4E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</w:t>
      </w:r>
    </w:p>
    <w:p w14:paraId="4C1006A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</w:t>
      </w:r>
    </w:p>
    <w:p w14:paraId="1DDB359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77:00-6.308;</w:t>
      </w:r>
    </w:p>
    <w:p w14:paraId="7DA3B94B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bookmarkEnd w:id="10"/>
    <w:p w14:paraId="0D08717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3)</w:t>
      </w:r>
      <w:r w:rsidRPr="00E303BD">
        <w:rPr>
          <w:rFonts w:ascii="Times New Roman" w:hAnsi="Times New Roman"/>
          <w:sz w:val="26"/>
          <w:szCs w:val="26"/>
          <w:lang w:eastAsia="zh-CN"/>
        </w:rPr>
        <w:tab/>
      </w: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>Земельный участок 3:</w:t>
      </w:r>
    </w:p>
    <w:p w14:paraId="17F6194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1" w:name="_Hlk110432582"/>
      <w:r w:rsidRPr="00E303BD">
        <w:rPr>
          <w:rFonts w:ascii="Times New Roman" w:hAnsi="Times New Roman"/>
          <w:sz w:val="26"/>
          <w:szCs w:val="26"/>
          <w:lang w:eastAsia="zh-CN"/>
        </w:rPr>
        <w:t xml:space="preserve">- </w:t>
      </w:r>
      <w:bookmarkStart w:id="12" w:name="_Hlk107571296"/>
      <w:r w:rsidRPr="00E303BD">
        <w:rPr>
          <w:rFonts w:ascii="Times New Roman" w:hAnsi="Times New Roman"/>
          <w:sz w:val="26"/>
          <w:szCs w:val="26"/>
          <w:lang w:eastAsia="zh-CN"/>
        </w:rPr>
        <w:t>часть земельного участка площадью 9 683 кв. м имеет ограничения прав</w:t>
      </w:r>
      <w:bookmarkEnd w:id="12"/>
      <w:r w:rsidRPr="00E303BD">
        <w:rPr>
          <w:rFonts w:ascii="Times New Roman" w:hAnsi="Times New Roman"/>
          <w:sz w:val="26"/>
          <w:szCs w:val="26"/>
          <w:lang w:eastAsia="zh-CN"/>
        </w:rPr>
        <w:t xml:space="preserve">, </w:t>
      </w:r>
      <w:bookmarkStart w:id="13" w:name="_Hlk107571320"/>
      <w:r w:rsidRPr="00E303BD">
        <w:rPr>
          <w:rFonts w:ascii="Times New Roman" w:hAnsi="Times New Roman"/>
          <w:sz w:val="26"/>
          <w:szCs w:val="26"/>
          <w:lang w:eastAsia="zh-CN"/>
        </w:rPr>
        <w:t>предусмотренные статьей 56, 56.1 Земельного кодекса Российской Федерации</w:t>
      </w:r>
      <w:bookmarkEnd w:id="13"/>
      <w:r w:rsidRPr="00E303BD">
        <w:rPr>
          <w:rFonts w:ascii="Times New Roman" w:hAnsi="Times New Roman"/>
          <w:sz w:val="26"/>
          <w:szCs w:val="26"/>
          <w:lang w:eastAsia="zh-CN"/>
        </w:rPr>
        <w:t xml:space="preserve">, ограничения прав на земельный участок, предусмотренные статьями 56, 56.1 Земельного кодекса Российской Федерации; Срок действия: с 2021-08-18;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3 июня 2006 г. № 74-ФЗ.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77:00-6.309; Вид объекта реестра границ: Зона с особыми условиями использования территории; Вид зоны по документу: Зоны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территории;</w:t>
      </w:r>
    </w:p>
    <w:p w14:paraId="5734AF54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4" w:name="_Hlk107583569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140 300 кв. м имеет ограничения прав,</w:t>
      </w:r>
      <w:r w:rsidRPr="00E303BD">
        <w:rPr>
          <w:sz w:val="26"/>
          <w:szCs w:val="26"/>
          <w:lang w:eastAsia="zh-CN"/>
        </w:rPr>
        <w:t xml:space="preserve"> </w:t>
      </w:r>
      <w:r w:rsidRPr="00E303BD">
        <w:rPr>
          <w:rFonts w:ascii="Times New Roman" w:hAnsi="Times New Roman"/>
          <w:sz w:val="26"/>
          <w:szCs w:val="26"/>
          <w:lang w:eastAsia="zh-CN"/>
        </w:rPr>
        <w:t xml:space="preserve">предусмотренные статьей 56, 56.1 Земельного кодекса Российской Федерации,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2022-04-13; реквизиты документа-основания: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сП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36.13330.2012 Магистральные трубопроводы. Актуализированная редакция СНиП 2.05.06-85*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 xml:space="preserve">от 1 июля 2013 г. № б/н выдан: Утвержден Приказом Федерального агентства по строительству и жилищно-коммунальному хозяйству (Госстрой) от 25 декабря 2012 г. N 108/ГС; карта (план) Зона минимальных расстояний магистрального газопровода </w:t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 xml:space="preserve">Ставрополь-Москва 1, магистрального газопровода Тула-Москва от 29 февраля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2016 г. № б/н выдан: ООО «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Геоземкадастр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»; постановление о возбуждении исполнительного производства от 18 февраля 2022 г. № б/н выдан: Судебный пристав-исполнитель ОСП по Центральному АО № 3; решение Арбитражного суда города Москвы от 17 июня 2019 г. № А40-69322/19 130576 выдан: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N 108/ГС и введен в действие с 1 июля 2013 г.). 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по проектированию магистральных трубопроводов.</w:t>
      </w:r>
    </w:p>
    <w:p w14:paraId="1B3710F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Реестровый номер границы: 77:00-6.331; Вид объекта реестра границ: Зона с особыми условиями использования территории; 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-.</w:t>
      </w:r>
      <w:bookmarkEnd w:id="14"/>
    </w:p>
    <w:p w14:paraId="2A93B432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left="1211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</w:p>
    <w:p w14:paraId="7F74A66C" w14:textId="77777777" w:rsidR="00CD3698" w:rsidRPr="00E303BD" w:rsidRDefault="00CD3698" w:rsidP="00CD3698">
      <w:pPr>
        <w:numPr>
          <w:ilvl w:val="0"/>
          <w:numId w:val="13"/>
        </w:numPr>
        <w:tabs>
          <w:tab w:val="left" w:pos="1276"/>
        </w:tabs>
        <w:suppressAutoHyphens/>
        <w:spacing w:after="0" w:line="400" w:lineRule="exact"/>
        <w:ind w:left="0" w:firstLine="839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5" w:name="_Hlk110432498"/>
      <w:bookmarkEnd w:id="7"/>
      <w:bookmarkEnd w:id="11"/>
      <w:r w:rsidRPr="00E303BD">
        <w:rPr>
          <w:rFonts w:ascii="Times New Roman" w:hAnsi="Times New Roman"/>
          <w:sz w:val="26"/>
          <w:szCs w:val="26"/>
          <w:lang w:eastAsia="zh-CN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Москвы.</w:t>
      </w:r>
    </w:p>
    <w:bookmarkEnd w:id="15"/>
    <w:p w14:paraId="39216948" w14:textId="77777777" w:rsidR="00CD3698" w:rsidRPr="00E303BD" w:rsidRDefault="00CD3698" w:rsidP="00CD3698">
      <w:pPr>
        <w:numPr>
          <w:ilvl w:val="0"/>
          <w:numId w:val="14"/>
        </w:numPr>
        <w:tabs>
          <w:tab w:val="left" w:pos="1276"/>
        </w:tabs>
        <w:suppressAutoHyphens/>
        <w:spacing w:after="0" w:line="400" w:lineRule="exact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>Земельный участок 1:</w:t>
      </w:r>
    </w:p>
    <w:p w14:paraId="51D0C64C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</w:t>
      </w:r>
      <w:r w:rsidRPr="00E303BD">
        <w:rPr>
          <w:sz w:val="26"/>
          <w:szCs w:val="26"/>
          <w:lang w:eastAsia="zh-CN"/>
        </w:rPr>
        <w:t xml:space="preserve"> </w:t>
      </w:r>
      <w:r w:rsidRPr="00E303BD">
        <w:rPr>
          <w:rFonts w:ascii="Times New Roman" w:hAnsi="Times New Roman"/>
          <w:sz w:val="26"/>
          <w:szCs w:val="26"/>
          <w:lang w:eastAsia="zh-CN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515434F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части земельного участка площадью 34 760 кв. м и 5 298 кв. м предназначены для размещения объектов улично-дорожной сети согласно Постановлению Правительства Москвы от 8 апреля 2015 г. № 183-ПП «Об утверждении проекта </w:t>
      </w: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2680BC0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1 714,12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33BA194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2 533,2 кв. м предназначена для размещения локального очистного сооружения для обслуживания автодороги согласно Постановлению Правительства Москвы от 8 апреля 2015 г. № 183-ПП «Об 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0568B69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151 058,58 кв. м расположена в границах водоохранной зоны в соответствии с Водным кодексом Российской Федерации от 3 июня 2006 г. № 74-ФЗ;</w:t>
      </w:r>
    </w:p>
    <w:p w14:paraId="1D31E473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69 721,18 кв. м расположена в границах прибрежной полосы в соответствии с Водным кодексом Российской Федерации от 3 июня 2006 г. № 74-ФЗ;</w:t>
      </w:r>
    </w:p>
    <w:p w14:paraId="1E15D39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1 547,43 кв. м расположена в границах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приаэродромной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территории аэродрома Москва (Внуково)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приаэродромной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46630A1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6" w:name="_Hlk96001573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259 774,31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 г. № 149</w:t>
      </w:r>
    </w:p>
    <w:p w14:paraId="60870412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65 582,57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 8 мая 2018 г. № 149;</w:t>
      </w:r>
    </w:p>
    <w:p w14:paraId="36B42013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33 627 кв. м расположена в границах зоны затопления поверхностными водами, </w:t>
      </w:r>
      <w:bookmarkStart w:id="17" w:name="_Hlk96000064"/>
      <w:r w:rsidRPr="00E303BD">
        <w:rPr>
          <w:rFonts w:ascii="Times New Roman" w:hAnsi="Times New Roman"/>
          <w:sz w:val="26"/>
          <w:szCs w:val="26"/>
          <w:lang w:eastAsia="zh-CN"/>
        </w:rPr>
        <w:t>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 г. № 148</w:t>
      </w:r>
      <w:bookmarkEnd w:id="17"/>
      <w:r w:rsidRPr="00E303BD">
        <w:rPr>
          <w:rFonts w:ascii="Times New Roman" w:hAnsi="Times New Roman"/>
          <w:sz w:val="26"/>
          <w:szCs w:val="26"/>
          <w:lang w:eastAsia="zh-CN"/>
        </w:rPr>
        <w:t>;</w:t>
      </w:r>
    </w:p>
    <w:bookmarkEnd w:id="16"/>
    <w:p w14:paraId="373F443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- часть земельного участка площадью 19 229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 г. № 149;</w:t>
      </w:r>
    </w:p>
    <w:p w14:paraId="11286DC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32 246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РФ от 29 апреля 1992 г. и Постановлением Госгортехнадзора РФ от 22 апреля 1992 г. № 9;</w:t>
      </w:r>
    </w:p>
    <w:p w14:paraId="57088B44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8" w:name="_Hlk96001663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19 229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 г. № 149;</w:t>
      </w:r>
    </w:p>
    <w:p w14:paraId="7DD381F9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19" w:name="_Hlk96002633"/>
      <w:bookmarkEnd w:id="18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bookmarkEnd w:id="19"/>
    <w:p w14:paraId="362E183B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21646321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233BBEB5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полос воздушных подходов аэродрома Остафьево.</w:t>
      </w:r>
    </w:p>
    <w:p w14:paraId="460FF7CD" w14:textId="77777777" w:rsidR="00CD3698" w:rsidRPr="00E303BD" w:rsidRDefault="00CD3698" w:rsidP="007F1568">
      <w:pPr>
        <w:numPr>
          <w:ilvl w:val="0"/>
          <w:numId w:val="14"/>
        </w:numPr>
        <w:tabs>
          <w:tab w:val="left" w:pos="1276"/>
        </w:tabs>
        <w:suppressAutoHyphens/>
        <w:spacing w:after="0" w:line="400" w:lineRule="exact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>Земельный участок 2:</w:t>
      </w:r>
    </w:p>
    <w:p w14:paraId="6DA2495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0" w:name="_Hlk96002130"/>
      <w:r w:rsidRPr="00E303BD">
        <w:rPr>
          <w:rFonts w:ascii="Times New Roman" w:hAnsi="Times New Roman"/>
          <w:sz w:val="26"/>
          <w:szCs w:val="26"/>
          <w:lang w:eastAsia="zh-CN"/>
        </w:rPr>
        <w:t>-</w:t>
      </w:r>
      <w:r w:rsidRPr="00E303BD">
        <w:rPr>
          <w:sz w:val="26"/>
          <w:szCs w:val="26"/>
          <w:lang w:eastAsia="zh-CN"/>
        </w:rPr>
        <w:t xml:space="preserve"> </w:t>
      </w:r>
      <w:r w:rsidRPr="00E303BD">
        <w:rPr>
          <w:rFonts w:ascii="Times New Roman" w:hAnsi="Times New Roman"/>
          <w:sz w:val="26"/>
          <w:szCs w:val="26"/>
          <w:lang w:eastAsia="zh-CN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05E46E9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- 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2773648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1" w:name="_Hlk96002362"/>
      <w:bookmarkEnd w:id="20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55 983,75 кв. м расположена в границах водоохранной зоны в соответствии с Водным кодексом Российской Федерации от 3 июня 2006 г. № 74-ФЗ;</w:t>
      </w:r>
    </w:p>
    <w:p w14:paraId="10E5834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55 983,75 кв. м расположена в границах прибрежной полосы в соответствии с Водным кодексом Российской Федерации от 3 июня 2006 г. № 74-ФЗ;</w:t>
      </w:r>
    </w:p>
    <w:bookmarkEnd w:id="21"/>
    <w:p w14:paraId="4FEA705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56 964,44 кв. м </w:t>
      </w:r>
      <w:bookmarkStart w:id="22" w:name="_Hlk96002450"/>
      <w:r w:rsidRPr="00E303BD">
        <w:rPr>
          <w:rFonts w:ascii="Times New Roman" w:hAnsi="Times New Roman"/>
          <w:sz w:val="26"/>
          <w:szCs w:val="26"/>
          <w:lang w:eastAsia="zh-CN"/>
        </w:rPr>
        <w:t>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 мая 2018 г. № 149</w:t>
      </w:r>
      <w:bookmarkEnd w:id="22"/>
      <w:r w:rsidRPr="00E303BD">
        <w:rPr>
          <w:rFonts w:ascii="Times New Roman" w:hAnsi="Times New Roman"/>
          <w:sz w:val="26"/>
          <w:szCs w:val="26"/>
          <w:lang w:eastAsia="zh-CN"/>
        </w:rPr>
        <w:t>;</w:t>
      </w:r>
    </w:p>
    <w:p w14:paraId="6FE4BE3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39 045,93 кв. м расположена в границах зоны умеренного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 мая 2018 г. № 149;</w:t>
      </w:r>
    </w:p>
    <w:p w14:paraId="3562A43E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19 800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 г. № 149;</w:t>
      </w:r>
    </w:p>
    <w:p w14:paraId="2443AB0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3" w:name="_Hlk96002511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4 910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 г. № 148;</w:t>
      </w:r>
    </w:p>
    <w:bookmarkEnd w:id="23"/>
    <w:p w14:paraId="5304F07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19 800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 г. № 149;</w:t>
      </w:r>
    </w:p>
    <w:p w14:paraId="7F8A565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4" w:name="_Hlk96002581"/>
      <w:r w:rsidRPr="00E303BD">
        <w:rPr>
          <w:rFonts w:ascii="Times New Roman" w:hAnsi="Times New Roman"/>
          <w:sz w:val="26"/>
          <w:szCs w:val="26"/>
          <w:lang w:eastAsia="zh-CN"/>
        </w:rPr>
        <w:lastRenderedPageBreak/>
        <w:t>- земельный участок расположен в зоне ограничения строительства по высоте аэродрома Остафьево.</w:t>
      </w:r>
    </w:p>
    <w:bookmarkEnd w:id="24"/>
    <w:p w14:paraId="791FB952" w14:textId="77777777" w:rsidR="00CD3698" w:rsidRPr="00E303BD" w:rsidRDefault="00CD3698" w:rsidP="007F1568">
      <w:pPr>
        <w:numPr>
          <w:ilvl w:val="0"/>
          <w:numId w:val="14"/>
        </w:numPr>
        <w:tabs>
          <w:tab w:val="left" w:pos="1276"/>
        </w:tabs>
        <w:suppressAutoHyphens/>
        <w:spacing w:after="0" w:line="400" w:lineRule="exact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t>Земельный участок 3:</w:t>
      </w:r>
    </w:p>
    <w:p w14:paraId="51157E1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5" w:name="_Hlk96002820"/>
      <w:r w:rsidRPr="00E303BD">
        <w:rPr>
          <w:rFonts w:ascii="Times New Roman" w:hAnsi="Times New Roman"/>
          <w:sz w:val="26"/>
          <w:szCs w:val="26"/>
          <w:lang w:eastAsia="zh-CN"/>
        </w:rPr>
        <w:t>-</w:t>
      </w:r>
      <w:r w:rsidRPr="00E303BD">
        <w:rPr>
          <w:sz w:val="26"/>
          <w:szCs w:val="26"/>
          <w:lang w:eastAsia="zh-CN"/>
        </w:rPr>
        <w:t xml:space="preserve"> </w:t>
      </w:r>
      <w:r w:rsidRPr="00E303BD">
        <w:rPr>
          <w:rFonts w:ascii="Times New Roman" w:hAnsi="Times New Roman"/>
          <w:sz w:val="26"/>
          <w:szCs w:val="26"/>
          <w:lang w:eastAsia="zh-CN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40932993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11 461 </w:t>
      </w:r>
      <w:proofErr w:type="gramStart"/>
      <w:r w:rsidRPr="00E303BD">
        <w:rPr>
          <w:rFonts w:ascii="Times New Roman" w:hAnsi="Times New Roman"/>
          <w:sz w:val="26"/>
          <w:szCs w:val="26"/>
          <w:lang w:eastAsia="zh-CN"/>
        </w:rPr>
        <w:t>кв.м</w:t>
      </w:r>
      <w:proofErr w:type="gramEnd"/>
      <w:r w:rsidRPr="00E303BD">
        <w:rPr>
          <w:rFonts w:ascii="Times New Roman" w:hAnsi="Times New Roman"/>
          <w:sz w:val="26"/>
          <w:szCs w:val="26"/>
          <w:lang w:eastAsia="zh-CN"/>
        </w:rPr>
        <w:t xml:space="preserve"> предназначена для размещения объекта улично-дорожной сети согласно Постановлению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- п. Коммунарка – аэропорт Остафьево»;</w:t>
      </w:r>
    </w:p>
    <w:p w14:paraId="68AEB17C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1 883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10DBCE06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6" w:name="_Hlk96002971"/>
      <w:bookmarkEnd w:id="25"/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16 907 кв. м расположена в границах водоохранной зоны в соответствии с Водным кодексом Российской Федерации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от 3 июня 2006 г. № 74-ФЗ;</w:t>
      </w:r>
    </w:p>
    <w:p w14:paraId="5B7B65D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 xml:space="preserve">- часть земельного участка площадью 16 907 кв. м расположена в границах прибрежной полосы в соответствии с Водным кодексом Российской Федерации </w:t>
      </w:r>
      <w:r w:rsidRPr="00E303BD">
        <w:rPr>
          <w:rFonts w:ascii="Times New Roman" w:hAnsi="Times New Roman"/>
          <w:sz w:val="26"/>
          <w:szCs w:val="26"/>
          <w:lang w:eastAsia="zh-CN"/>
        </w:rPr>
        <w:br/>
        <w:t>от 3 июня 2006 г. № 74-ФЗ;</w:t>
      </w:r>
    </w:p>
    <w:bookmarkEnd w:id="26"/>
    <w:p w14:paraId="27FEC2A6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вся площадь земельного участка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 г. № 149;</w:t>
      </w:r>
    </w:p>
    <w:p w14:paraId="737E101A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Московско-окского бассейнового водного управления Федерального агентства водных ресурсов (</w:t>
      </w:r>
      <w:proofErr w:type="spellStart"/>
      <w:r w:rsidRPr="00E303BD">
        <w:rPr>
          <w:rFonts w:ascii="Times New Roman" w:hAnsi="Times New Roman"/>
          <w:sz w:val="26"/>
          <w:szCs w:val="26"/>
          <w:lang w:eastAsia="zh-CN"/>
        </w:rPr>
        <w:t>Росводресурсы</w:t>
      </w:r>
      <w:proofErr w:type="spellEnd"/>
      <w:r w:rsidRPr="00E303BD">
        <w:rPr>
          <w:rFonts w:ascii="Times New Roman" w:hAnsi="Times New Roman"/>
          <w:sz w:val="26"/>
          <w:szCs w:val="26"/>
          <w:lang w:eastAsia="zh-CN"/>
        </w:rPr>
        <w:t>) от 8 мая 2018 г. № 148;</w:t>
      </w:r>
    </w:p>
    <w:p w14:paraId="463C9F52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7" w:name="_Hlk96003062"/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Москвы»;</w:t>
      </w:r>
      <w:bookmarkEnd w:id="27"/>
    </w:p>
    <w:p w14:paraId="1EB8D998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8" w:name="_Hlk96003034"/>
      <w:r w:rsidRPr="00E303BD">
        <w:rPr>
          <w:rFonts w:ascii="Times New Roman" w:hAnsi="Times New Roman"/>
          <w:sz w:val="26"/>
          <w:szCs w:val="26"/>
          <w:lang w:eastAsia="zh-CN"/>
        </w:rPr>
        <w:t>- земельный участок расположен в зоне ограничения строительства по высоте аэродрома Остафьево.</w:t>
      </w:r>
    </w:p>
    <w:bookmarkEnd w:id="28"/>
    <w:p w14:paraId="348056AA" w14:textId="77777777" w:rsidR="00CD3698" w:rsidRPr="00E303BD" w:rsidRDefault="00CD3698" w:rsidP="007F1568">
      <w:pPr>
        <w:numPr>
          <w:ilvl w:val="0"/>
          <w:numId w:val="14"/>
        </w:numPr>
        <w:tabs>
          <w:tab w:val="left" w:pos="1276"/>
        </w:tabs>
        <w:suppressAutoHyphens/>
        <w:spacing w:after="0" w:line="400" w:lineRule="exact"/>
        <w:jc w:val="both"/>
        <w:rPr>
          <w:rFonts w:ascii="Times New Roman" w:hAnsi="Times New Roman"/>
          <w:sz w:val="26"/>
          <w:szCs w:val="26"/>
          <w:u w:val="single"/>
          <w:lang w:eastAsia="zh-CN"/>
        </w:rPr>
      </w:pPr>
      <w:r w:rsidRPr="00E303BD">
        <w:rPr>
          <w:rFonts w:ascii="Times New Roman" w:hAnsi="Times New Roman"/>
          <w:sz w:val="26"/>
          <w:szCs w:val="26"/>
          <w:u w:val="single"/>
          <w:lang w:eastAsia="zh-CN"/>
        </w:rPr>
        <w:lastRenderedPageBreak/>
        <w:t>Земельный участок 4:</w:t>
      </w:r>
    </w:p>
    <w:p w14:paraId="3A89854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bookmarkStart w:id="29" w:name="_Hlk110432858"/>
      <w:r w:rsidRPr="00E303BD">
        <w:rPr>
          <w:rFonts w:ascii="Times New Roman" w:hAnsi="Times New Roman"/>
          <w:sz w:val="26"/>
          <w:szCs w:val="26"/>
          <w:lang w:eastAsia="zh-CN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48CC017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129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5560FCE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129 кв. м предназначена для размещения объекта улично-дорожной сети согласно Постановлению Правительства Москвы 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04D43A5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7 954,8 кв. м расположена в границах водоохранной зоны в соответствии с Водным кодексом Российской Федерации от 3 июня 2006 г. № 74-ФЗ;</w:t>
      </w:r>
    </w:p>
    <w:p w14:paraId="5CCEC317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площадью 7 954,8 кв. м расположена в границах прибрежной полосы в соответствии с Водным кодексом Российской Федерации от 3 июня 2006 г. № 74-ФЗ;</w:t>
      </w:r>
    </w:p>
    <w:p w14:paraId="031F3EFF" w14:textId="77777777" w:rsidR="00CD3698" w:rsidRPr="00E303BD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земельный участок расположен в зоне ограничения строительства по высоте аэродрома Остафьево;</w:t>
      </w:r>
    </w:p>
    <w:p w14:paraId="60C076DB" w14:textId="77777777" w:rsidR="00CD3698" w:rsidRPr="00CD3698" w:rsidRDefault="00CD3698" w:rsidP="00CD3698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03BD">
        <w:rPr>
          <w:rFonts w:ascii="Times New Roman" w:hAnsi="Times New Roman"/>
          <w:sz w:val="26"/>
          <w:szCs w:val="26"/>
          <w:lang w:eastAsia="zh-CN"/>
        </w:rPr>
        <w:t>- 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Постановлению Правительства Москвы от 10 ноября 2015 г. № 731-ПП «Об утверждении территориальной схемы развития территории Новомосковского административного округа города Москвы».</w:t>
      </w:r>
    </w:p>
    <w:p w14:paraId="529C8E92" w14:textId="77777777" w:rsidR="00CD3698" w:rsidRPr="00CD3698" w:rsidRDefault="00CD3698" w:rsidP="00CD3698">
      <w:pPr>
        <w:tabs>
          <w:tab w:val="left" w:pos="851"/>
        </w:tabs>
        <w:suppressAutoHyphens/>
        <w:spacing w:after="0" w:line="400" w:lineRule="exact"/>
        <w:contextualSpacing/>
        <w:jc w:val="both"/>
        <w:rPr>
          <w:rFonts w:ascii="Times New Roman" w:hAnsi="Times New Roman"/>
          <w:bCs/>
          <w:iCs/>
          <w:sz w:val="26"/>
          <w:szCs w:val="26"/>
          <w:lang w:eastAsia="zh-CN"/>
        </w:rPr>
      </w:pPr>
    </w:p>
    <w:bookmarkEnd w:id="29"/>
    <w:p w14:paraId="7AABE37F" w14:textId="74E5165D" w:rsidR="00F93244" w:rsidRDefault="00F93244" w:rsidP="00CD3698">
      <w:pPr>
        <w:spacing w:after="0" w:line="4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sectPr w:rsidR="00F93244" w:rsidSect="00CD3698">
      <w:pgSz w:w="11906" w:h="16838"/>
      <w:pgMar w:top="567" w:right="1134" w:bottom="567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4B6E" w14:textId="77777777" w:rsidR="007A41AA" w:rsidRDefault="007A41AA" w:rsidP="00823FC5">
      <w:pPr>
        <w:spacing w:after="0" w:line="240" w:lineRule="auto"/>
      </w:pPr>
      <w:r>
        <w:separator/>
      </w:r>
    </w:p>
  </w:endnote>
  <w:endnote w:type="continuationSeparator" w:id="0">
    <w:p w14:paraId="048A10F0" w14:textId="77777777" w:rsidR="007A41AA" w:rsidRDefault="007A41AA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FF78" w14:textId="77777777" w:rsidR="007A41AA" w:rsidRDefault="007A41AA" w:rsidP="00823FC5">
      <w:pPr>
        <w:spacing w:after="0" w:line="240" w:lineRule="auto"/>
      </w:pPr>
      <w:r>
        <w:separator/>
      </w:r>
    </w:p>
  </w:footnote>
  <w:footnote w:type="continuationSeparator" w:id="0">
    <w:p w14:paraId="1AB2FA78" w14:textId="77777777" w:rsidR="007A41AA" w:rsidRDefault="007A41AA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5F5B755B" w:rsidR="00372132" w:rsidRPr="002011C8" w:rsidRDefault="009C3AFF">
        <w:pPr>
          <w:pStyle w:val="a5"/>
          <w:jc w:val="center"/>
        </w:pPr>
        <w:r w:rsidRPr="002011C8">
          <w:rPr>
            <w:rFonts w:ascii="Times New Roman" w:hAnsi="Times New Roman"/>
          </w:rPr>
          <w:fldChar w:fldCharType="begin"/>
        </w:r>
        <w:r w:rsidR="00372132" w:rsidRPr="002011C8">
          <w:rPr>
            <w:rFonts w:ascii="Times New Roman" w:hAnsi="Times New Roman"/>
          </w:rPr>
          <w:instrText>PAGE   \* MERGEFORMAT</w:instrText>
        </w:r>
        <w:r w:rsidRPr="002011C8">
          <w:rPr>
            <w:rFonts w:ascii="Times New Roman" w:hAnsi="Times New Roman"/>
          </w:rPr>
          <w:fldChar w:fldCharType="separate"/>
        </w:r>
        <w:r w:rsidR="0030576E">
          <w:rPr>
            <w:rFonts w:ascii="Times New Roman" w:hAnsi="Times New Roman"/>
            <w:noProof/>
          </w:rPr>
          <w:t>22</w:t>
        </w:r>
        <w:r w:rsidRPr="002011C8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1F02EBFA"/>
    <w:lvl w:ilvl="0" w:tplc="2552245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C50A22"/>
    <w:multiLevelType w:val="hybridMultilevel"/>
    <w:tmpl w:val="C2A4997C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1860690">
    <w:abstractNumId w:val="8"/>
  </w:num>
  <w:num w:numId="2" w16cid:durableId="1392194525">
    <w:abstractNumId w:val="4"/>
  </w:num>
  <w:num w:numId="3" w16cid:durableId="118575023">
    <w:abstractNumId w:val="7"/>
  </w:num>
  <w:num w:numId="4" w16cid:durableId="1062753987">
    <w:abstractNumId w:val="9"/>
  </w:num>
  <w:num w:numId="5" w16cid:durableId="1353724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919874">
    <w:abstractNumId w:val="11"/>
  </w:num>
  <w:num w:numId="7" w16cid:durableId="1294287697">
    <w:abstractNumId w:val="1"/>
  </w:num>
  <w:num w:numId="8" w16cid:durableId="1126317694">
    <w:abstractNumId w:val="6"/>
  </w:num>
  <w:num w:numId="9" w16cid:durableId="761991626">
    <w:abstractNumId w:val="2"/>
  </w:num>
  <w:num w:numId="10" w16cid:durableId="1152477901">
    <w:abstractNumId w:val="3"/>
  </w:num>
  <w:num w:numId="11" w16cid:durableId="1572959929">
    <w:abstractNumId w:val="0"/>
  </w:num>
  <w:num w:numId="12" w16cid:durableId="403796358">
    <w:abstractNumId w:val="10"/>
  </w:num>
  <w:num w:numId="13" w16cid:durableId="1057361937">
    <w:abstractNumId w:val="5"/>
  </w:num>
  <w:num w:numId="14" w16cid:durableId="498542649">
    <w:abstractNumId w:val="13"/>
  </w:num>
  <w:num w:numId="15" w16cid:durableId="300887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5633"/>
    <w:rsid w:val="00006E58"/>
    <w:rsid w:val="00006ED8"/>
    <w:rsid w:val="0001040F"/>
    <w:rsid w:val="00017446"/>
    <w:rsid w:val="000175F8"/>
    <w:rsid w:val="00021A43"/>
    <w:rsid w:val="0002783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5447"/>
    <w:rsid w:val="00082DAE"/>
    <w:rsid w:val="00082E15"/>
    <w:rsid w:val="000839D6"/>
    <w:rsid w:val="00086FFF"/>
    <w:rsid w:val="00087B39"/>
    <w:rsid w:val="0009032B"/>
    <w:rsid w:val="0009604A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3E45"/>
    <w:rsid w:val="000D40D0"/>
    <w:rsid w:val="000D7BB4"/>
    <w:rsid w:val="000E3DFF"/>
    <w:rsid w:val="000F0AEF"/>
    <w:rsid w:val="000F4398"/>
    <w:rsid w:val="000F6975"/>
    <w:rsid w:val="00101506"/>
    <w:rsid w:val="001029D3"/>
    <w:rsid w:val="00105947"/>
    <w:rsid w:val="00110B58"/>
    <w:rsid w:val="00110D3C"/>
    <w:rsid w:val="00111DDB"/>
    <w:rsid w:val="00132558"/>
    <w:rsid w:val="00135573"/>
    <w:rsid w:val="0013581B"/>
    <w:rsid w:val="00136CE3"/>
    <w:rsid w:val="00137369"/>
    <w:rsid w:val="00142501"/>
    <w:rsid w:val="0014315C"/>
    <w:rsid w:val="001478B6"/>
    <w:rsid w:val="00154133"/>
    <w:rsid w:val="00154AF4"/>
    <w:rsid w:val="00156E7D"/>
    <w:rsid w:val="00161E29"/>
    <w:rsid w:val="001635E5"/>
    <w:rsid w:val="00166E8E"/>
    <w:rsid w:val="00170083"/>
    <w:rsid w:val="001723DF"/>
    <w:rsid w:val="00181FF7"/>
    <w:rsid w:val="001834B8"/>
    <w:rsid w:val="001858E3"/>
    <w:rsid w:val="00186D5D"/>
    <w:rsid w:val="00187D76"/>
    <w:rsid w:val="001928E4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E728B"/>
    <w:rsid w:val="001F4F0C"/>
    <w:rsid w:val="001F765C"/>
    <w:rsid w:val="002011C8"/>
    <w:rsid w:val="00204D39"/>
    <w:rsid w:val="002059C5"/>
    <w:rsid w:val="00206B47"/>
    <w:rsid w:val="0021118B"/>
    <w:rsid w:val="0021217C"/>
    <w:rsid w:val="00222BC3"/>
    <w:rsid w:val="00222FDC"/>
    <w:rsid w:val="00226CC5"/>
    <w:rsid w:val="00230840"/>
    <w:rsid w:val="002315E9"/>
    <w:rsid w:val="00234DA5"/>
    <w:rsid w:val="00234F4B"/>
    <w:rsid w:val="00236F37"/>
    <w:rsid w:val="00262F17"/>
    <w:rsid w:val="00265A5A"/>
    <w:rsid w:val="00265AD7"/>
    <w:rsid w:val="002715B5"/>
    <w:rsid w:val="00272C5F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3063"/>
    <w:rsid w:val="002D3263"/>
    <w:rsid w:val="002D60A6"/>
    <w:rsid w:val="002D6E09"/>
    <w:rsid w:val="002E61DC"/>
    <w:rsid w:val="002F4250"/>
    <w:rsid w:val="0030576E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2B20"/>
    <w:rsid w:val="003636C8"/>
    <w:rsid w:val="00367F24"/>
    <w:rsid w:val="00372132"/>
    <w:rsid w:val="00374FEB"/>
    <w:rsid w:val="00375742"/>
    <w:rsid w:val="003802B3"/>
    <w:rsid w:val="00381ED6"/>
    <w:rsid w:val="00390FE4"/>
    <w:rsid w:val="00393EF9"/>
    <w:rsid w:val="003A026A"/>
    <w:rsid w:val="003A1B2E"/>
    <w:rsid w:val="003B3CC0"/>
    <w:rsid w:val="003C1091"/>
    <w:rsid w:val="003C4C4B"/>
    <w:rsid w:val="003C5484"/>
    <w:rsid w:val="003D00A8"/>
    <w:rsid w:val="003D2107"/>
    <w:rsid w:val="003D29FD"/>
    <w:rsid w:val="003D37D3"/>
    <w:rsid w:val="003E11A2"/>
    <w:rsid w:val="003E275F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487B"/>
    <w:rsid w:val="00477798"/>
    <w:rsid w:val="00490BF9"/>
    <w:rsid w:val="00490C3A"/>
    <w:rsid w:val="0049143C"/>
    <w:rsid w:val="0049189D"/>
    <w:rsid w:val="00493C7A"/>
    <w:rsid w:val="00495762"/>
    <w:rsid w:val="00497D2B"/>
    <w:rsid w:val="004A1C67"/>
    <w:rsid w:val="004A34C6"/>
    <w:rsid w:val="004A39F2"/>
    <w:rsid w:val="004A489A"/>
    <w:rsid w:val="004A6871"/>
    <w:rsid w:val="004B4583"/>
    <w:rsid w:val="004B4DE2"/>
    <w:rsid w:val="004C2A1D"/>
    <w:rsid w:val="004D40A8"/>
    <w:rsid w:val="004E1EF5"/>
    <w:rsid w:val="004E2FA2"/>
    <w:rsid w:val="004E3EE1"/>
    <w:rsid w:val="004F6D6F"/>
    <w:rsid w:val="00500E86"/>
    <w:rsid w:val="005021D5"/>
    <w:rsid w:val="00503B9E"/>
    <w:rsid w:val="00504579"/>
    <w:rsid w:val="00504714"/>
    <w:rsid w:val="00507295"/>
    <w:rsid w:val="00514AD8"/>
    <w:rsid w:val="00515DDE"/>
    <w:rsid w:val="00522C7E"/>
    <w:rsid w:val="005266A1"/>
    <w:rsid w:val="005273BA"/>
    <w:rsid w:val="00527641"/>
    <w:rsid w:val="005336B4"/>
    <w:rsid w:val="005401D8"/>
    <w:rsid w:val="005405AC"/>
    <w:rsid w:val="00547129"/>
    <w:rsid w:val="00547B63"/>
    <w:rsid w:val="00551985"/>
    <w:rsid w:val="00552047"/>
    <w:rsid w:val="00552229"/>
    <w:rsid w:val="005629EC"/>
    <w:rsid w:val="005649A7"/>
    <w:rsid w:val="0056505B"/>
    <w:rsid w:val="00565915"/>
    <w:rsid w:val="00567D72"/>
    <w:rsid w:val="0057043C"/>
    <w:rsid w:val="005716AE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2E45"/>
    <w:rsid w:val="005D3424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D38"/>
    <w:rsid w:val="00612D7B"/>
    <w:rsid w:val="006139AD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71B83"/>
    <w:rsid w:val="00671F39"/>
    <w:rsid w:val="00680439"/>
    <w:rsid w:val="00682C04"/>
    <w:rsid w:val="00682DE9"/>
    <w:rsid w:val="00684875"/>
    <w:rsid w:val="00685564"/>
    <w:rsid w:val="0069269E"/>
    <w:rsid w:val="006957D0"/>
    <w:rsid w:val="006A5127"/>
    <w:rsid w:val="006A7163"/>
    <w:rsid w:val="006B7737"/>
    <w:rsid w:val="006C4AB2"/>
    <w:rsid w:val="006D3A6E"/>
    <w:rsid w:val="006E1120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66DF"/>
    <w:rsid w:val="00746B4C"/>
    <w:rsid w:val="00755573"/>
    <w:rsid w:val="00756585"/>
    <w:rsid w:val="0076270D"/>
    <w:rsid w:val="007641E0"/>
    <w:rsid w:val="00765AFB"/>
    <w:rsid w:val="00767B01"/>
    <w:rsid w:val="007749C9"/>
    <w:rsid w:val="007754F0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42B8"/>
    <w:rsid w:val="007956FB"/>
    <w:rsid w:val="007970E9"/>
    <w:rsid w:val="00797938"/>
    <w:rsid w:val="007A03E5"/>
    <w:rsid w:val="007A0F09"/>
    <w:rsid w:val="007A1569"/>
    <w:rsid w:val="007A41AA"/>
    <w:rsid w:val="007A5820"/>
    <w:rsid w:val="007A6917"/>
    <w:rsid w:val="007A6C70"/>
    <w:rsid w:val="007B0DAB"/>
    <w:rsid w:val="007C3819"/>
    <w:rsid w:val="007C62D1"/>
    <w:rsid w:val="007C7B55"/>
    <w:rsid w:val="007D071C"/>
    <w:rsid w:val="007D3C5B"/>
    <w:rsid w:val="007D5D51"/>
    <w:rsid w:val="007D65DF"/>
    <w:rsid w:val="007D746B"/>
    <w:rsid w:val="007D7721"/>
    <w:rsid w:val="007E0FD1"/>
    <w:rsid w:val="007E3AA7"/>
    <w:rsid w:val="007E652C"/>
    <w:rsid w:val="007F1568"/>
    <w:rsid w:val="007F15CC"/>
    <w:rsid w:val="007F44D5"/>
    <w:rsid w:val="007F67C9"/>
    <w:rsid w:val="00802287"/>
    <w:rsid w:val="00802814"/>
    <w:rsid w:val="008043F5"/>
    <w:rsid w:val="00804E8A"/>
    <w:rsid w:val="00814C1B"/>
    <w:rsid w:val="00815E24"/>
    <w:rsid w:val="00820F33"/>
    <w:rsid w:val="00823FC5"/>
    <w:rsid w:val="00825F1C"/>
    <w:rsid w:val="00826BC9"/>
    <w:rsid w:val="00826D38"/>
    <w:rsid w:val="0082722D"/>
    <w:rsid w:val="0083030D"/>
    <w:rsid w:val="008316DA"/>
    <w:rsid w:val="0083361A"/>
    <w:rsid w:val="0083385E"/>
    <w:rsid w:val="00836EA8"/>
    <w:rsid w:val="00856B31"/>
    <w:rsid w:val="00856DB9"/>
    <w:rsid w:val="00861C3C"/>
    <w:rsid w:val="00862B47"/>
    <w:rsid w:val="00863CF2"/>
    <w:rsid w:val="00870B6D"/>
    <w:rsid w:val="00873564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D66BD"/>
    <w:rsid w:val="008E0125"/>
    <w:rsid w:val="008E2ABD"/>
    <w:rsid w:val="008F0F7C"/>
    <w:rsid w:val="008F1C79"/>
    <w:rsid w:val="00901795"/>
    <w:rsid w:val="00902C54"/>
    <w:rsid w:val="0091354D"/>
    <w:rsid w:val="009138EF"/>
    <w:rsid w:val="00913E0F"/>
    <w:rsid w:val="00914080"/>
    <w:rsid w:val="0091452E"/>
    <w:rsid w:val="00915C88"/>
    <w:rsid w:val="00916FBF"/>
    <w:rsid w:val="0093120F"/>
    <w:rsid w:val="00931D2A"/>
    <w:rsid w:val="00932510"/>
    <w:rsid w:val="0093318E"/>
    <w:rsid w:val="00935342"/>
    <w:rsid w:val="00936849"/>
    <w:rsid w:val="009417FA"/>
    <w:rsid w:val="009422C7"/>
    <w:rsid w:val="00945FF6"/>
    <w:rsid w:val="00950382"/>
    <w:rsid w:val="00965E03"/>
    <w:rsid w:val="00966597"/>
    <w:rsid w:val="009715FF"/>
    <w:rsid w:val="00987597"/>
    <w:rsid w:val="00990EAA"/>
    <w:rsid w:val="009A26A3"/>
    <w:rsid w:val="009A4D04"/>
    <w:rsid w:val="009B5807"/>
    <w:rsid w:val="009B70C3"/>
    <w:rsid w:val="009C3AFF"/>
    <w:rsid w:val="009C6883"/>
    <w:rsid w:val="009C75F5"/>
    <w:rsid w:val="009E09D9"/>
    <w:rsid w:val="009E31F5"/>
    <w:rsid w:val="009E7CE8"/>
    <w:rsid w:val="009F1FE2"/>
    <w:rsid w:val="009F473C"/>
    <w:rsid w:val="009F6A00"/>
    <w:rsid w:val="00A12A93"/>
    <w:rsid w:val="00A13955"/>
    <w:rsid w:val="00A24534"/>
    <w:rsid w:val="00A246B5"/>
    <w:rsid w:val="00A25517"/>
    <w:rsid w:val="00A261BA"/>
    <w:rsid w:val="00A309FC"/>
    <w:rsid w:val="00A343BD"/>
    <w:rsid w:val="00A40024"/>
    <w:rsid w:val="00A4451A"/>
    <w:rsid w:val="00A44729"/>
    <w:rsid w:val="00A51C39"/>
    <w:rsid w:val="00A568C3"/>
    <w:rsid w:val="00A573F7"/>
    <w:rsid w:val="00A602F5"/>
    <w:rsid w:val="00A747F8"/>
    <w:rsid w:val="00A82A03"/>
    <w:rsid w:val="00A83F6C"/>
    <w:rsid w:val="00A846E6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C08A3"/>
    <w:rsid w:val="00AC0946"/>
    <w:rsid w:val="00AC1D64"/>
    <w:rsid w:val="00AC31FB"/>
    <w:rsid w:val="00AC4D02"/>
    <w:rsid w:val="00AC56FB"/>
    <w:rsid w:val="00AD162F"/>
    <w:rsid w:val="00AD3A82"/>
    <w:rsid w:val="00AD7C6A"/>
    <w:rsid w:val="00AE1EAE"/>
    <w:rsid w:val="00AE2CA7"/>
    <w:rsid w:val="00AE40BD"/>
    <w:rsid w:val="00AE4C83"/>
    <w:rsid w:val="00AE4E39"/>
    <w:rsid w:val="00AE6FF4"/>
    <w:rsid w:val="00AE7FBA"/>
    <w:rsid w:val="00AF6935"/>
    <w:rsid w:val="00AF7D29"/>
    <w:rsid w:val="00B02867"/>
    <w:rsid w:val="00B032EC"/>
    <w:rsid w:val="00B0547E"/>
    <w:rsid w:val="00B10D48"/>
    <w:rsid w:val="00B1142A"/>
    <w:rsid w:val="00B127B6"/>
    <w:rsid w:val="00B1305F"/>
    <w:rsid w:val="00B13FE5"/>
    <w:rsid w:val="00B219D0"/>
    <w:rsid w:val="00B2383D"/>
    <w:rsid w:val="00B348A4"/>
    <w:rsid w:val="00B35FDC"/>
    <w:rsid w:val="00B528A7"/>
    <w:rsid w:val="00B53ECE"/>
    <w:rsid w:val="00B5545C"/>
    <w:rsid w:val="00B57A30"/>
    <w:rsid w:val="00B62118"/>
    <w:rsid w:val="00B623FA"/>
    <w:rsid w:val="00B6290B"/>
    <w:rsid w:val="00B63EF8"/>
    <w:rsid w:val="00B64E13"/>
    <w:rsid w:val="00B66C7E"/>
    <w:rsid w:val="00B66FE4"/>
    <w:rsid w:val="00B6774F"/>
    <w:rsid w:val="00B67CD4"/>
    <w:rsid w:val="00B70EAF"/>
    <w:rsid w:val="00B7202A"/>
    <w:rsid w:val="00B7212F"/>
    <w:rsid w:val="00B7695B"/>
    <w:rsid w:val="00B76D75"/>
    <w:rsid w:val="00B878E4"/>
    <w:rsid w:val="00B9072F"/>
    <w:rsid w:val="00B9257E"/>
    <w:rsid w:val="00B93C91"/>
    <w:rsid w:val="00BA020F"/>
    <w:rsid w:val="00BA2AD6"/>
    <w:rsid w:val="00BA443F"/>
    <w:rsid w:val="00BB03B7"/>
    <w:rsid w:val="00BB52BF"/>
    <w:rsid w:val="00BC1C6E"/>
    <w:rsid w:val="00BC5102"/>
    <w:rsid w:val="00BC5718"/>
    <w:rsid w:val="00BC58D8"/>
    <w:rsid w:val="00BC5EC7"/>
    <w:rsid w:val="00BD02F6"/>
    <w:rsid w:val="00BD1AF8"/>
    <w:rsid w:val="00BD29BD"/>
    <w:rsid w:val="00BD6DEA"/>
    <w:rsid w:val="00BE536F"/>
    <w:rsid w:val="00BE7BA6"/>
    <w:rsid w:val="00BF101D"/>
    <w:rsid w:val="00BF1B9A"/>
    <w:rsid w:val="00BF1C33"/>
    <w:rsid w:val="00BF3028"/>
    <w:rsid w:val="00BF4FFB"/>
    <w:rsid w:val="00BF6556"/>
    <w:rsid w:val="00C00407"/>
    <w:rsid w:val="00C0668D"/>
    <w:rsid w:val="00C06F48"/>
    <w:rsid w:val="00C076F0"/>
    <w:rsid w:val="00C077C8"/>
    <w:rsid w:val="00C11F43"/>
    <w:rsid w:val="00C162D6"/>
    <w:rsid w:val="00C20C90"/>
    <w:rsid w:val="00C21E55"/>
    <w:rsid w:val="00C24021"/>
    <w:rsid w:val="00C26448"/>
    <w:rsid w:val="00C36B39"/>
    <w:rsid w:val="00C3726C"/>
    <w:rsid w:val="00C40055"/>
    <w:rsid w:val="00C4257C"/>
    <w:rsid w:val="00C42F36"/>
    <w:rsid w:val="00C51C61"/>
    <w:rsid w:val="00C54BD7"/>
    <w:rsid w:val="00C614A5"/>
    <w:rsid w:val="00C61603"/>
    <w:rsid w:val="00C62F56"/>
    <w:rsid w:val="00C67953"/>
    <w:rsid w:val="00C721EB"/>
    <w:rsid w:val="00C73817"/>
    <w:rsid w:val="00C74564"/>
    <w:rsid w:val="00C76A7D"/>
    <w:rsid w:val="00C928BF"/>
    <w:rsid w:val="00C93903"/>
    <w:rsid w:val="00C97077"/>
    <w:rsid w:val="00CA4CD9"/>
    <w:rsid w:val="00CB062A"/>
    <w:rsid w:val="00CB56B5"/>
    <w:rsid w:val="00CB635E"/>
    <w:rsid w:val="00CC0279"/>
    <w:rsid w:val="00CC0A11"/>
    <w:rsid w:val="00CC0FA9"/>
    <w:rsid w:val="00CD0B92"/>
    <w:rsid w:val="00CD3698"/>
    <w:rsid w:val="00CE3A28"/>
    <w:rsid w:val="00CE6486"/>
    <w:rsid w:val="00CF74AB"/>
    <w:rsid w:val="00D00AA3"/>
    <w:rsid w:val="00D0324E"/>
    <w:rsid w:val="00D032A8"/>
    <w:rsid w:val="00D03473"/>
    <w:rsid w:val="00D049BE"/>
    <w:rsid w:val="00D10850"/>
    <w:rsid w:val="00D15B99"/>
    <w:rsid w:val="00D163D8"/>
    <w:rsid w:val="00D21067"/>
    <w:rsid w:val="00D24A4E"/>
    <w:rsid w:val="00D368E9"/>
    <w:rsid w:val="00D404DF"/>
    <w:rsid w:val="00D406FD"/>
    <w:rsid w:val="00D407DD"/>
    <w:rsid w:val="00D50563"/>
    <w:rsid w:val="00D5479D"/>
    <w:rsid w:val="00D55B09"/>
    <w:rsid w:val="00D56097"/>
    <w:rsid w:val="00D56AEF"/>
    <w:rsid w:val="00D63F1F"/>
    <w:rsid w:val="00D707FE"/>
    <w:rsid w:val="00D75DA9"/>
    <w:rsid w:val="00D76890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DF0840"/>
    <w:rsid w:val="00E00840"/>
    <w:rsid w:val="00E12539"/>
    <w:rsid w:val="00E20257"/>
    <w:rsid w:val="00E23DFC"/>
    <w:rsid w:val="00E24FA2"/>
    <w:rsid w:val="00E261C6"/>
    <w:rsid w:val="00E26720"/>
    <w:rsid w:val="00E27717"/>
    <w:rsid w:val="00E303BD"/>
    <w:rsid w:val="00E32615"/>
    <w:rsid w:val="00E35785"/>
    <w:rsid w:val="00E4399B"/>
    <w:rsid w:val="00E43E93"/>
    <w:rsid w:val="00E56076"/>
    <w:rsid w:val="00E56888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207F"/>
    <w:rsid w:val="00EA2DD5"/>
    <w:rsid w:val="00EA3C4D"/>
    <w:rsid w:val="00EA40C4"/>
    <w:rsid w:val="00EA5552"/>
    <w:rsid w:val="00EA5C68"/>
    <w:rsid w:val="00EA65FC"/>
    <w:rsid w:val="00EB2D4A"/>
    <w:rsid w:val="00EB4AE6"/>
    <w:rsid w:val="00EB4F83"/>
    <w:rsid w:val="00ED42A7"/>
    <w:rsid w:val="00ED7DFA"/>
    <w:rsid w:val="00EE43B0"/>
    <w:rsid w:val="00EE5883"/>
    <w:rsid w:val="00EE631B"/>
    <w:rsid w:val="00F0064D"/>
    <w:rsid w:val="00F008FF"/>
    <w:rsid w:val="00F03715"/>
    <w:rsid w:val="00F133D3"/>
    <w:rsid w:val="00F2559A"/>
    <w:rsid w:val="00F31A8B"/>
    <w:rsid w:val="00F31CE6"/>
    <w:rsid w:val="00F32A0C"/>
    <w:rsid w:val="00F33BDA"/>
    <w:rsid w:val="00F34E8F"/>
    <w:rsid w:val="00F40948"/>
    <w:rsid w:val="00F51ADF"/>
    <w:rsid w:val="00F557D9"/>
    <w:rsid w:val="00F568CC"/>
    <w:rsid w:val="00F660C2"/>
    <w:rsid w:val="00F66EE2"/>
    <w:rsid w:val="00F9046B"/>
    <w:rsid w:val="00F908FE"/>
    <w:rsid w:val="00F9240A"/>
    <w:rsid w:val="00F93244"/>
    <w:rsid w:val="00FA1061"/>
    <w:rsid w:val="00FA3AF2"/>
    <w:rsid w:val="00FA3F63"/>
    <w:rsid w:val="00FA6462"/>
    <w:rsid w:val="00FA72AF"/>
    <w:rsid w:val="00FB2752"/>
    <w:rsid w:val="00FB5E5A"/>
    <w:rsid w:val="00FB6346"/>
    <w:rsid w:val="00FC0DAC"/>
    <w:rsid w:val="00FC563D"/>
    <w:rsid w:val="00FC7A24"/>
    <w:rsid w:val="00FD2EBC"/>
    <w:rsid w:val="00FD64F7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3EE462"/>
  <w15:docId w15:val="{C61576D9-ADF7-412D-BC13-FF92A37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5336B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36B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36B4"/>
    <w:rPr>
      <w:vertAlign w:val="superscript"/>
    </w:rPr>
  </w:style>
  <w:style w:type="table" w:styleId="af7">
    <w:name w:val="Table Grid"/>
    <w:basedOn w:val="a1"/>
    <w:rsid w:val="00F9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240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yperlink" Target="mailto:oleynik@asv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.orlov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yperlink" Target="mailto:m.or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A0F4-CD87-402E-9A3E-ED023FD6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7951</Words>
  <Characters>45321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Орлова Марина Михайловна</cp:lastModifiedBy>
  <cp:revision>19</cp:revision>
  <cp:lastPrinted>2018-12-11T13:36:00Z</cp:lastPrinted>
  <dcterms:created xsi:type="dcterms:W3CDTF">2022-07-29T10:24:00Z</dcterms:created>
  <dcterms:modified xsi:type="dcterms:W3CDTF">2022-08-04T14:47:00Z</dcterms:modified>
</cp:coreProperties>
</file>