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13" w:rsidRPr="001F4360" w:rsidRDefault="000C7513" w:rsidP="000C7513">
      <w:bookmarkStart w:id="0" w:name="_GoBack"/>
      <w:bookmarkEnd w:id="0"/>
    </w:p>
    <w:p w:rsidR="000C7513" w:rsidRPr="001F4360" w:rsidRDefault="000C7513" w:rsidP="000C7513"/>
    <w:p w:rsidR="000C7513" w:rsidRPr="001F4360" w:rsidRDefault="000C7513" w:rsidP="000C7513"/>
    <w:p w:rsidR="00E53051" w:rsidRDefault="00E53051" w:rsidP="00E53051">
      <w:pPr>
        <w:jc w:val="both"/>
      </w:pPr>
    </w:p>
    <w:p w:rsidR="00E53051" w:rsidRDefault="00E53051" w:rsidP="00E53051">
      <w:pPr>
        <w:jc w:val="both"/>
      </w:pPr>
    </w:p>
    <w:p w:rsidR="00E53051" w:rsidRDefault="00E53051" w:rsidP="00E53051">
      <w:pPr>
        <w:jc w:val="both"/>
      </w:pPr>
    </w:p>
    <w:p w:rsidR="00E53051" w:rsidRDefault="00E53051" w:rsidP="00E53051">
      <w:pPr>
        <w:jc w:val="both"/>
      </w:pPr>
    </w:p>
    <w:p w:rsidR="00E53051" w:rsidRPr="00166BC1" w:rsidRDefault="00E53051" w:rsidP="00E53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</w:rPr>
      </w:pPr>
      <w:r w:rsidRPr="00166BC1">
        <w:rPr>
          <w:rFonts w:ascii="Arial" w:hAnsi="Arial" w:cs="Arial"/>
          <w:b/>
          <w:szCs w:val="35"/>
        </w:rPr>
        <w:t xml:space="preserve">Сообщение при заключении договора </w:t>
      </w:r>
      <w:r w:rsidRPr="00166BC1">
        <w:rPr>
          <w:rFonts w:ascii="Arial" w:hAnsi="Arial" w:cs="Arial"/>
          <w:b/>
          <w:i/>
          <w:color w:val="FF0000"/>
          <w:szCs w:val="35"/>
          <w:highlight w:val="yellow"/>
        </w:rPr>
        <w:t>с иным</w:t>
      </w:r>
      <w:r w:rsidRPr="00166BC1">
        <w:rPr>
          <w:rFonts w:ascii="Arial" w:hAnsi="Arial" w:cs="Arial"/>
          <w:b/>
          <w:szCs w:val="35"/>
          <w:highlight w:val="yellow"/>
        </w:rPr>
        <w:t xml:space="preserve"> </w:t>
      </w:r>
      <w:r w:rsidRPr="00166BC1">
        <w:rPr>
          <w:rFonts w:ascii="Arial" w:hAnsi="Arial" w:cs="Arial"/>
          <w:b/>
          <w:i/>
          <w:color w:val="FF0000"/>
          <w:szCs w:val="35"/>
          <w:highlight w:val="yellow"/>
        </w:rPr>
        <w:t>участником</w:t>
      </w:r>
      <w:r w:rsidRPr="00166BC1">
        <w:rPr>
          <w:rFonts w:ascii="Arial" w:hAnsi="Arial" w:cs="Arial"/>
          <w:b/>
          <w:szCs w:val="35"/>
        </w:rPr>
        <w:t xml:space="preserve"> торгов в </w:t>
      </w:r>
      <w:r w:rsidRPr="00166BC1">
        <w:rPr>
          <w:rFonts w:ascii="Arial" w:hAnsi="Arial" w:cs="Arial"/>
          <w:b/>
          <w:szCs w:val="35"/>
          <w:highlight w:val="yellow"/>
        </w:rPr>
        <w:t xml:space="preserve">связи </w:t>
      </w:r>
      <w:r w:rsidRPr="00166BC1">
        <w:rPr>
          <w:rFonts w:ascii="Arial" w:hAnsi="Arial" w:cs="Arial"/>
          <w:b/>
          <w:szCs w:val="35"/>
          <w:highlight w:val="yellow"/>
          <w:u w:val="single"/>
        </w:rPr>
        <w:t>с расторжением</w:t>
      </w:r>
      <w:r w:rsidRPr="00166BC1">
        <w:rPr>
          <w:rFonts w:ascii="Arial" w:hAnsi="Arial" w:cs="Arial"/>
          <w:b/>
          <w:szCs w:val="35"/>
          <w:highlight w:val="yellow"/>
        </w:rPr>
        <w:t xml:space="preserve"> договора, ранее заключенного с победителем</w:t>
      </w:r>
      <w:r w:rsidRPr="00166BC1">
        <w:rPr>
          <w:rFonts w:eastAsiaTheme="minorEastAsia"/>
          <w:color w:val="000000"/>
          <w:sz w:val="22"/>
        </w:rPr>
        <w:t xml:space="preserve"> </w:t>
      </w:r>
    </w:p>
    <w:p w:rsidR="00E53051" w:rsidRDefault="00E53051" w:rsidP="00E53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</w:p>
    <w:p w:rsidR="00E53051" w:rsidRDefault="00E53051" w:rsidP="00E53051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E53051" w:rsidRDefault="00D4334F" w:rsidP="00E53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Организатор торгов - г</w:t>
      </w:r>
      <w:r w:rsidR="00E53051" w:rsidRPr="002E278A">
        <w:rPr>
          <w:rFonts w:eastAsiaTheme="minorEastAsia"/>
          <w:color w:val="000000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E53051" w:rsidRPr="002E278A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E53051" w:rsidRPr="002E278A">
        <w:rPr>
          <w:rFonts w:eastAsiaTheme="minorEastAsia"/>
          <w:color w:val="000000"/>
        </w:rPr>
        <w:instrText xml:space="preserve"> FORMTEXT </w:instrText>
      </w:r>
      <w:r w:rsidR="00E53051" w:rsidRPr="002E278A">
        <w:rPr>
          <w:rFonts w:eastAsiaTheme="minorEastAsia"/>
          <w:color w:val="000000"/>
        </w:rPr>
      </w:r>
      <w:r w:rsidR="00E53051" w:rsidRPr="002E278A">
        <w:rPr>
          <w:rFonts w:eastAsiaTheme="minorEastAsia"/>
          <w:color w:val="000000"/>
        </w:rPr>
        <w:fldChar w:fldCharType="separate"/>
      </w:r>
      <w:r w:rsidR="00E53051" w:rsidRPr="002E278A">
        <w:rPr>
          <w:rFonts w:eastAsiaTheme="minorEastAsia"/>
          <w:color w:val="000000"/>
        </w:rPr>
        <w:t>Арбитражного</w:t>
      </w:r>
      <w:r w:rsidR="00E53051" w:rsidRPr="002E278A">
        <w:rPr>
          <w:rFonts w:eastAsiaTheme="minorEastAsia"/>
          <w:color w:val="000000"/>
        </w:rPr>
        <w:fldChar w:fldCharType="end"/>
      </w:r>
      <w:r w:rsidR="00E53051" w:rsidRPr="002E278A">
        <w:rPr>
          <w:rFonts w:eastAsiaTheme="minorEastAsia"/>
          <w:color w:val="000000"/>
        </w:rPr>
        <w:t xml:space="preserve"> суда </w:t>
      </w:r>
      <w:r w:rsidR="00D27E51" w:rsidRPr="00D27E51">
        <w:rPr>
          <w:rFonts w:eastAsiaTheme="minorEastAsia"/>
          <w:color w:val="000000"/>
        </w:rPr>
        <w:t>г. Москвы</w:t>
      </w:r>
      <w:r w:rsidR="00E53051" w:rsidRPr="002E278A">
        <w:rPr>
          <w:rFonts w:eastAsiaTheme="minorEastAsia"/>
          <w:color w:val="000000"/>
        </w:rPr>
        <w:t xml:space="preserve"> от </w:t>
      </w:r>
      <w:r w:rsidR="00D27E51" w:rsidRPr="00D27E51">
        <w:rPr>
          <w:rFonts w:eastAsiaTheme="minorEastAsia"/>
          <w:color w:val="000000"/>
        </w:rPr>
        <w:t>18 ноября 2020 г.</w:t>
      </w:r>
      <w:r w:rsidR="00E53051" w:rsidRPr="002E278A">
        <w:rPr>
          <w:rFonts w:eastAsiaTheme="minorEastAsia"/>
          <w:color w:val="000000"/>
        </w:rPr>
        <w:t xml:space="preserve"> по делу № </w:t>
      </w:r>
      <w:r w:rsidR="00D27E51" w:rsidRPr="00D27E51">
        <w:rPr>
          <w:rFonts w:eastAsiaTheme="minorEastAsia"/>
          <w:color w:val="000000"/>
        </w:rPr>
        <w:t>А40-201113/20-145-1383</w:t>
      </w:r>
      <w:r w:rsidR="00E53051" w:rsidRPr="002E278A">
        <w:rPr>
          <w:rFonts w:eastAsiaTheme="minorEastAsia"/>
          <w:color w:val="000000"/>
        </w:rPr>
        <w:t xml:space="preserve"> конкурсным управляющим (ликвидатором) </w:t>
      </w:r>
      <w:r w:rsidR="00D27E51" w:rsidRPr="00D27E51">
        <w:rPr>
          <w:rFonts w:eastAsiaTheme="minorEastAsia"/>
          <w:color w:val="000000"/>
        </w:rPr>
        <w:t>КОММЕРЧЕСКИМ ТОПЛИВНО-ЭНЕРГЕТИЧЕСКИМ МЕЖРЕГИОНАЛЬНЫМ БАНКОМ РЕКОНСТРУКЦИИ И РАЗВИТИЯ (акционерное общество) (АО «ТЭМБР-БАНК», адрес регистрации: 127473, г. Москва, 1-й Волконский пер., д. 10, ИНН 7707283980, ОГРН 1027739282581</w:t>
      </w:r>
      <w:r w:rsidR="00E53051" w:rsidRPr="002E278A">
        <w:rPr>
          <w:rFonts w:eastAsiaTheme="minorEastAsia"/>
          <w:color w:val="000000"/>
        </w:rPr>
        <w:t xml:space="preserve">) (далее – </w:t>
      </w:r>
      <w:r w:rsidR="00D27E51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D27E51">
        <w:instrText xml:space="preserve"> FORMTEXT </w:instrText>
      </w:r>
      <w:r w:rsidR="00D27E51">
        <w:fldChar w:fldCharType="separate"/>
      </w:r>
      <w:r w:rsidR="00D27E51">
        <w:rPr>
          <w:noProof/>
        </w:rPr>
        <w:t>финансовая</w:t>
      </w:r>
      <w:r w:rsidR="00D27E51">
        <w:fldChar w:fldCharType="end"/>
      </w:r>
      <w:r w:rsidR="00E53051" w:rsidRPr="002E278A">
        <w:rPr>
          <w:rFonts w:eastAsiaTheme="minorEastAsia"/>
          <w:color w:val="000000"/>
        </w:rPr>
        <w:t xml:space="preserve"> организация), сообщает, что </w:t>
      </w:r>
      <w:r w:rsidR="00E53051" w:rsidRPr="002E278A">
        <w:rPr>
          <w:rFonts w:eastAsiaTheme="minorEastAsia"/>
          <w:b/>
          <w:i/>
          <w:color w:val="000000"/>
        </w:rPr>
        <w:t>в связи с расторжением договора</w:t>
      </w:r>
      <w:r w:rsidR="00E53051" w:rsidRPr="002E278A">
        <w:rPr>
          <w:rFonts w:eastAsiaTheme="minorEastAsia"/>
          <w:color w:val="000000"/>
        </w:rPr>
        <w:t xml:space="preserve">, заключенного с победителем по </w:t>
      </w:r>
      <w:r w:rsidR="00E53051" w:rsidRPr="00626697">
        <w:rPr>
          <w:color w:val="000000"/>
        </w:rPr>
        <w:t>итогам</w:t>
      </w:r>
      <w:r w:rsidR="00E53051" w:rsidRPr="00E80C45">
        <w:rPr>
          <w:color w:val="000000"/>
        </w:rPr>
        <w:t xml:space="preserve"> </w:t>
      </w:r>
      <w:r w:rsidR="00D27E51">
        <w:rPr>
          <w:rStyle w:val="2"/>
        </w:rPr>
        <w:t>первых</w:t>
      </w:r>
      <w:r w:rsidR="00E53051">
        <w:rPr>
          <w:color w:val="000000"/>
        </w:rPr>
        <w:t xml:space="preserve"> электронных торгов </w:t>
      </w:r>
      <w:r w:rsidR="00D27E51"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о цене приобретения имущества"/>
            </w:textInput>
          </w:ffData>
        </w:fldChar>
      </w:r>
      <w:r w:rsidR="00D27E51">
        <w:instrText xml:space="preserve"> FORMTEXT </w:instrText>
      </w:r>
      <w:r w:rsidR="00D27E51">
        <w:fldChar w:fldCharType="separate"/>
      </w:r>
      <w:r w:rsidR="00D27E51">
        <w:rPr>
          <w:noProof/>
        </w:rPr>
        <w:t>в форме открытого аукциона с открытой формой представления предложений о цене приобретения имущества</w:t>
      </w:r>
      <w:r w:rsidR="00D27E51">
        <w:fldChar w:fldCharType="end"/>
      </w:r>
      <w:r w:rsidR="00E53051" w:rsidRPr="00177DD7">
        <w:t xml:space="preserve"> </w:t>
      </w:r>
      <w:r w:rsidR="00D27E51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D27E51">
        <w:instrText xml:space="preserve"> FORMTEXT </w:instrText>
      </w:r>
      <w:r w:rsidR="00D27E51">
        <w:fldChar w:fldCharType="separate"/>
      </w:r>
      <w:r w:rsidR="00D27E51">
        <w:rPr>
          <w:noProof/>
        </w:rPr>
        <w:t>финансовой</w:t>
      </w:r>
      <w:r w:rsidR="00D27E51">
        <w:fldChar w:fldCharType="end"/>
      </w:r>
      <w:r w:rsidR="00E53051" w:rsidRPr="00177DD7">
        <w:t xml:space="preserve"> организации (сообщение </w:t>
      </w:r>
      <w:r w:rsidR="00D27E51" w:rsidRPr="00D27E51">
        <w:fldChar w:fldCharType="begin">
          <w:ffData>
            <w:name w:val=""/>
            <w:enabled/>
            <w:calcOnExit w:val="0"/>
            <w:textInput>
              <w:default w:val="77033943444"/>
            </w:textInput>
          </w:ffData>
        </w:fldChar>
      </w:r>
      <w:r w:rsidR="00D27E51" w:rsidRPr="00D27E51">
        <w:instrText xml:space="preserve"> FORMTEXT </w:instrText>
      </w:r>
      <w:r w:rsidR="00D27E51" w:rsidRPr="00D27E51">
        <w:fldChar w:fldCharType="separate"/>
      </w:r>
      <w:r w:rsidR="00D27E51" w:rsidRPr="00D27E51">
        <w:t>77033943444</w:t>
      </w:r>
      <w:r w:rsidR="00D27E51" w:rsidRPr="00D27E51">
        <w:fldChar w:fldCharType="end"/>
      </w:r>
      <w:r w:rsidR="00E53051" w:rsidRPr="00177DD7">
        <w:t xml:space="preserve"> в газете </w:t>
      </w:r>
      <w:r w:rsidR="00E53051" w:rsidRPr="00177DD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53051" w:rsidRPr="00177DD7">
        <w:instrText xml:space="preserve"> FORMTEXT </w:instrText>
      </w:r>
      <w:r w:rsidR="00E53051" w:rsidRPr="00177DD7">
        <w:fldChar w:fldCharType="separate"/>
      </w:r>
      <w:r w:rsidR="00E53051" w:rsidRPr="00177DD7">
        <w:rPr>
          <w:noProof/>
        </w:rPr>
        <w:t>«Коммерсантъ»</w:t>
      </w:r>
      <w:r w:rsidR="00E53051" w:rsidRPr="00177DD7">
        <w:fldChar w:fldCharType="end"/>
      </w:r>
      <w:r w:rsidR="00E53051" w:rsidRPr="00177DD7">
        <w:t xml:space="preserve"> от </w:t>
      </w:r>
      <w:r w:rsidR="00D27E51" w:rsidRPr="00D27E51">
        <w:fldChar w:fldCharType="begin">
          <w:ffData>
            <w:name w:val=""/>
            <w:enabled/>
            <w:calcOnExit w:val="0"/>
            <w:textInput>
              <w:type w:val="date"/>
              <w:default w:val="9 апреля 2022 г."/>
              <w:format w:val="d MMMM yyyy 'г.'"/>
            </w:textInput>
          </w:ffData>
        </w:fldChar>
      </w:r>
      <w:r w:rsidR="00D27E51" w:rsidRPr="00D27E51">
        <w:instrText xml:space="preserve"> FORMTEXT </w:instrText>
      </w:r>
      <w:r w:rsidR="00D27E51" w:rsidRPr="00D27E51">
        <w:fldChar w:fldCharType="separate"/>
      </w:r>
      <w:r w:rsidR="00D27E51" w:rsidRPr="00D27E51">
        <w:t>9 апреля 2022 г.</w:t>
      </w:r>
      <w:r w:rsidR="00D27E51" w:rsidRPr="00D27E51">
        <w:fldChar w:fldCharType="end"/>
      </w:r>
      <w:r w:rsidR="00E53051" w:rsidRPr="00177DD7">
        <w:t xml:space="preserve"> № </w:t>
      </w:r>
      <w:r w:rsidR="00D27E51" w:rsidRPr="00D27E51">
        <w:fldChar w:fldCharType="begin">
          <w:ffData>
            <w:name w:val=""/>
            <w:enabled/>
            <w:calcOnExit w:val="0"/>
            <w:textInput>
              <w:default w:val="62 (7263)"/>
            </w:textInput>
          </w:ffData>
        </w:fldChar>
      </w:r>
      <w:r w:rsidR="00D27E51" w:rsidRPr="00D27E51">
        <w:instrText xml:space="preserve"> FORMTEXT </w:instrText>
      </w:r>
      <w:r w:rsidR="00D27E51" w:rsidRPr="00D27E51">
        <w:fldChar w:fldCharType="separate"/>
      </w:r>
      <w:r w:rsidR="00D27E51" w:rsidRPr="00D27E51">
        <w:t>62 (7263)</w:t>
      </w:r>
      <w:r w:rsidR="00D27E51" w:rsidRPr="00D27E51">
        <w:fldChar w:fldCharType="end"/>
      </w:r>
      <w:r w:rsidR="00E53051" w:rsidRPr="00177DD7">
        <w:t xml:space="preserve">, </w:t>
      </w:r>
      <w:r w:rsidR="00733461" w:rsidRPr="00D13E51">
        <w:t xml:space="preserve">проведенных </w:t>
      </w:r>
      <w:r w:rsidR="00D27E51">
        <w:t>30 мая 2022 г.</w:t>
      </w:r>
      <w:r w:rsidR="00E53051" w:rsidRPr="002E278A">
        <w:rPr>
          <w:rFonts w:eastAsiaTheme="minorEastAsia"/>
          <w:color w:val="000000"/>
        </w:rPr>
        <w:t>, догово</w:t>
      </w:r>
      <w:r w:rsidR="00E53051" w:rsidRPr="002E278A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E53051" w:rsidRPr="002E278A">
        <w:rPr>
          <w:rFonts w:eastAsiaTheme="minorEastAsia"/>
          <w:color w:val="000000"/>
        </w:rPr>
        <w:instrText xml:space="preserve"> FORMTEXT </w:instrText>
      </w:r>
      <w:r w:rsidR="00E53051" w:rsidRPr="002E278A">
        <w:rPr>
          <w:rFonts w:eastAsiaTheme="minorEastAsia"/>
          <w:color w:val="000000"/>
        </w:rPr>
      </w:r>
      <w:r w:rsidR="00E53051" w:rsidRPr="002E278A">
        <w:rPr>
          <w:rFonts w:eastAsiaTheme="minorEastAsia"/>
          <w:color w:val="000000"/>
        </w:rPr>
        <w:fldChar w:fldCharType="separate"/>
      </w:r>
      <w:r w:rsidR="00E53051" w:rsidRPr="002E278A">
        <w:rPr>
          <w:rFonts w:eastAsiaTheme="minorEastAsia"/>
          <w:color w:val="000000"/>
        </w:rPr>
        <w:t>р</w:t>
      </w:r>
      <w:r w:rsidR="00E53051" w:rsidRPr="002E278A">
        <w:rPr>
          <w:rFonts w:eastAsiaTheme="minorEastAsia"/>
          <w:color w:val="000000"/>
        </w:rPr>
        <w:fldChar w:fldCharType="end"/>
      </w:r>
      <w:r w:rsidR="00E53051" w:rsidRPr="002E278A">
        <w:rPr>
          <w:rFonts w:eastAsiaTheme="minorEastAsia"/>
          <w:color w:val="000000"/>
        </w:rPr>
        <w:t xml:space="preserve"> заключе</w:t>
      </w:r>
      <w:r w:rsidR="00E53051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E53051">
        <w:rPr>
          <w:rFonts w:eastAsiaTheme="minorEastAsia"/>
          <w:color w:val="000000"/>
        </w:rPr>
        <w:instrText xml:space="preserve"> FORMTEXT </w:instrText>
      </w:r>
      <w:r w:rsidR="00E53051">
        <w:rPr>
          <w:rFonts w:eastAsiaTheme="minorEastAsia"/>
          <w:color w:val="000000"/>
        </w:rPr>
      </w:r>
      <w:r w:rsidR="00E53051">
        <w:rPr>
          <w:rFonts w:eastAsiaTheme="minorEastAsia"/>
          <w:color w:val="000000"/>
        </w:rPr>
        <w:fldChar w:fldCharType="separate"/>
      </w:r>
      <w:r w:rsidR="00E53051">
        <w:rPr>
          <w:rFonts w:eastAsiaTheme="minorEastAsia"/>
          <w:color w:val="000000"/>
        </w:rPr>
        <w:t>н</w:t>
      </w:r>
      <w:r w:rsidR="00E53051">
        <w:rPr>
          <w:rFonts w:eastAsiaTheme="minorEastAsia"/>
          <w:color w:val="000000"/>
        </w:rPr>
        <w:fldChar w:fldCharType="end"/>
      </w:r>
      <w:r w:rsidR="00E53051" w:rsidRPr="002E278A">
        <w:rPr>
          <w:rFonts w:eastAsiaTheme="minorEastAsia"/>
          <w:color w:val="000000"/>
        </w:rPr>
        <w:t xml:space="preserve"> с</w:t>
      </w:r>
      <w:r w:rsidR="00DA4FE4">
        <w:rPr>
          <w:rFonts w:eastAsiaTheme="minorEastAsia"/>
          <w:color w:val="000000"/>
        </w:rPr>
        <w:t xml:space="preserve"> иным </w:t>
      </w:r>
      <w:r w:rsidR="00E53051" w:rsidRPr="002006A9">
        <w:rPr>
          <w:rFonts w:eastAsiaTheme="minorEastAsia"/>
          <w:color w:val="000000"/>
        </w:rPr>
        <w:t>участник</w:t>
      </w:r>
      <w:r w:rsidR="00E53051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ом"/>
            </w:textInput>
          </w:ffData>
        </w:fldChar>
      </w:r>
      <w:r w:rsidR="00E53051">
        <w:rPr>
          <w:rFonts w:eastAsiaTheme="minorEastAsia"/>
          <w:color w:val="000000"/>
        </w:rPr>
        <w:instrText xml:space="preserve"> FORMTEXT </w:instrText>
      </w:r>
      <w:r w:rsidR="00E53051">
        <w:rPr>
          <w:rFonts w:eastAsiaTheme="minorEastAsia"/>
          <w:color w:val="000000"/>
        </w:rPr>
      </w:r>
      <w:r w:rsidR="00E53051">
        <w:rPr>
          <w:rFonts w:eastAsiaTheme="minorEastAsia"/>
          <w:color w:val="000000"/>
        </w:rPr>
        <w:fldChar w:fldCharType="separate"/>
      </w:r>
      <w:r w:rsidR="00E53051">
        <w:rPr>
          <w:rFonts w:eastAsiaTheme="minorEastAsia"/>
          <w:color w:val="000000"/>
        </w:rPr>
        <w:t>ом</w:t>
      </w:r>
      <w:r w:rsidR="00E53051">
        <w:rPr>
          <w:rFonts w:eastAsiaTheme="minorEastAsia"/>
          <w:color w:val="000000"/>
        </w:rPr>
        <w:fldChar w:fldCharType="end"/>
      </w:r>
      <w:r w:rsidR="00E53051" w:rsidRPr="002E278A">
        <w:rPr>
          <w:rFonts w:eastAsiaTheme="minorEastAsia"/>
          <w:color w:val="000000"/>
        </w:rPr>
        <w:t xml:space="preserve"> торгов: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E53051" w:rsidRPr="001F4360" w:rsidTr="00EA747D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051" w:rsidRPr="001F4360" w:rsidRDefault="00E53051" w:rsidP="00EA74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E53051" w:rsidRPr="001F4360" w:rsidRDefault="00E53051" w:rsidP="00EA74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E53051" w:rsidRPr="001F4360" w:rsidRDefault="00E53051" w:rsidP="00EA74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051" w:rsidRPr="001F4360" w:rsidRDefault="00E53051" w:rsidP="00EA74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051" w:rsidRPr="001F4360" w:rsidRDefault="00E53051" w:rsidP="00EA74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53051" w:rsidRPr="001F4360" w:rsidTr="00EA747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051" w:rsidRPr="001F4360" w:rsidRDefault="00D27E51" w:rsidP="00EA74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53051" w:rsidRPr="001F4360" w:rsidRDefault="00D27E51" w:rsidP="00EA74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2022-9512/01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53051" w:rsidRPr="001F4360" w:rsidRDefault="00D27E51" w:rsidP="00EA74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A4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A4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051" w:rsidRPr="001F4360" w:rsidRDefault="00D27E51" w:rsidP="00EA74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862 160,40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051" w:rsidRPr="001F4360" w:rsidRDefault="00D27E51" w:rsidP="00EA74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Кирилл Геннадьевич</w:t>
            </w:r>
          </w:p>
        </w:tc>
      </w:tr>
    </w:tbl>
    <w:p w:rsidR="00E53051" w:rsidRDefault="00E53051" w:rsidP="00E53051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E53051" w:rsidRDefault="00E53051" w:rsidP="00E53051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E53051" w:rsidRDefault="00E53051" w:rsidP="00E53051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E53051" w:rsidRPr="001F4360" w:rsidRDefault="00E53051" w:rsidP="0037580B">
      <w:pPr>
        <w:pStyle w:val="a3"/>
        <w:jc w:val="both"/>
      </w:pPr>
    </w:p>
    <w:sectPr w:rsidR="00E53051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4B0C65"/>
    <w:rsid w:val="00573D3C"/>
    <w:rsid w:val="005B743E"/>
    <w:rsid w:val="00626697"/>
    <w:rsid w:val="006309CA"/>
    <w:rsid w:val="00684CCE"/>
    <w:rsid w:val="00720799"/>
    <w:rsid w:val="00732343"/>
    <w:rsid w:val="00733461"/>
    <w:rsid w:val="00803697"/>
    <w:rsid w:val="00827A91"/>
    <w:rsid w:val="008450EC"/>
    <w:rsid w:val="009F6EEA"/>
    <w:rsid w:val="00A06B2F"/>
    <w:rsid w:val="00A61982"/>
    <w:rsid w:val="00AD49F6"/>
    <w:rsid w:val="00AE3872"/>
    <w:rsid w:val="00B2561A"/>
    <w:rsid w:val="00B84DC6"/>
    <w:rsid w:val="00C441B5"/>
    <w:rsid w:val="00D27E51"/>
    <w:rsid w:val="00D4334F"/>
    <w:rsid w:val="00D622E2"/>
    <w:rsid w:val="00D7162E"/>
    <w:rsid w:val="00DA4FE4"/>
    <w:rsid w:val="00DC4F57"/>
    <w:rsid w:val="00E53051"/>
    <w:rsid w:val="00E80C45"/>
    <w:rsid w:val="00E8605B"/>
    <w:rsid w:val="00F5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3</cp:revision>
  <cp:lastPrinted>2022-08-05T12:26:00Z</cp:lastPrinted>
  <dcterms:created xsi:type="dcterms:W3CDTF">2022-08-08T11:24:00Z</dcterms:created>
  <dcterms:modified xsi:type="dcterms:W3CDTF">2022-08-08T11:25:00Z</dcterms:modified>
</cp:coreProperties>
</file>