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купли - продажи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Владивосток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__________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Шараев Михаил Евгеньевич в лице финансового управляющего Коленко Оксаны Александровны,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действующей на основании Решения Арбитражного суда Приморского края от 12.05.2022 г. по делу А51-9926/2021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с одной стороны, и</w:t>
      </w:r>
    </w:p>
    <w:p>
      <w:pPr>
        <w:tabs>
          <w:tab w:val="left" w:pos="159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именуем__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другой стороны, далее по тексту совместно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порядке, сроках и условиях реализации имущества должника Шараева Михаила Евгеньевича, являющегося предметом залога по обязательствам перед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Протокола о результатах проведения торгов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2022 года заключили настоящий Договор о нижеследующем: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tabs>
          <w:tab w:val="left" w:pos="540" w:leader="none"/>
        </w:tabs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260" w:leader="none"/>
        </w:tabs>
        <w:suppressAutoHyphens w:val="true"/>
        <w:spacing w:before="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площадь  1 500 кв.м., кадастровый номер 25:27:060102:193 (далее по тексту- Имущество/Объект продажи/Земельный участок).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Право собственности Продавца на земельный участок подтверждается записью регистрации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25-25/006-25/012/001/2015-8536/2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17.08.2015 г. в Едином государственном реестре недвижимости на основании договора купли-продажи объекта недвижимости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1554131/2604-11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07.08.2015 г., что подтверждается Выпиской из Единого государственного реестра недвижимости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КУВИ-001/2022-137162515 от 11.08.2022 г. 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чем в Едином государственном реестре недвижимости сделана запись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25-25/006-25/012/001/2015-8537/1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17.08.2015 г. 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продажа имущества, являющегося предметом залога, с торгов приводит к прекращению права залога в силу закона.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подписания настоящего договора Имущество Покупателем осмотрено.</w:t>
      </w:r>
    </w:p>
    <w:p>
      <w:pPr>
        <w:tabs>
          <w:tab w:val="left" w:pos="166" w:leader="none"/>
          <w:tab w:val="left" w:pos="540" w:leader="none"/>
          <w:tab w:val="left" w:pos="195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>
      <w:pPr>
        <w:tabs>
          <w:tab w:val="left" w:pos="0" w:leader="none"/>
          <w:tab w:val="left" w:pos="166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ДОГОВОРА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Имущества составляет ________________________________________  (НДС не облагается на основании п.п. 15. п. 2. ст. 146 НК РФ).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Указанная цена является окончательной и изменению не подлежит.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Покупателем на момент подписания настоящего Договора внесен задаток в счет оплаты имущества в размере 48 840 (сорок восемь тысяч восемьсот сорок) рублей 75 копеек.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РАСЧЕТОВ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несет все расходы, связанные с государственной регистрацией перехода права собственности.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ПЕРЕДАЧА ИМУЩЕСТВА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18" w:leader="none"/>
        </w:tabs>
        <w:spacing w:before="0" w:after="0" w:line="240"/>
        <w:ind w:right="-8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4.3. 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Право собственности на Имущество переходит к Покупателю с момента государственной регистрации перехода права собственности.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 обязуется: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Покупателю в собственность Имущество  являющееся предметом  настоящего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явку своего уполномоченного представителя для подписания Акта приема-передачи Имущества.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 в праве: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Покупатель обязуется: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Оплатить стоимость приобретаемого Имущества в полном объеме в порядке и на условиях предусмотренных настоящим Договором.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имущество в день подписания Акта приема-передачи Имущества.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момента подписания Акта приема-передачи по настоящему Договору нести бремя содержания Имущества.</w:t>
      </w: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 Имущества.</w:t>
      </w: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СТОРОН.</w:t>
        <w:br/>
        <w:t xml:space="preserve">ОБСТОЯТЕЛЬСТВА НЕПРЕОДОЛИМОЙ СИЛЫ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РАЗРЕШЕНИЕ СПОРОВ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95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5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подписания Сторонами и действует до полного исполнения своих обязательств.</w:t>
      </w:r>
    </w:p>
    <w:p>
      <w:pPr>
        <w:suppressAutoHyphens w:val="true"/>
        <w:spacing w:before="0" w:after="0" w:line="240"/>
        <w:ind w:right="0" w:left="19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ПРОЧИЕ УСЛОВИЯ</w:t>
      </w:r>
    </w:p>
    <w:p>
      <w:pPr>
        <w:suppressAutoHyphens w:val="true"/>
        <w:spacing w:before="0" w:after="0" w:line="240"/>
        <w:ind w:right="0" w:left="12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9.4.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и подписан в __ экземплярах, имеющих равную юридическую силу, 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органа, осуществляющего регистрацию прав на недвижимость и сделок с ним, и по экземпляру для каждой из сторон.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АДРЕСА, БАНКОВСКИЕ РЕКВИЗИТЫ И ПОДПИСИ СТОРОН</w:t>
      </w:r>
    </w:p>
    <w:p>
      <w:pPr>
        <w:tabs>
          <w:tab w:val="left" w:pos="2520" w:leader="none"/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ПРОДАВЕЦ:</w:t>
        <w:tab/>
        <w:tab/>
        <w:tab/>
        <w:tab/>
        <w:tab/>
        <w:tab/>
        <w:t xml:space="preserve">ПОКУПАТЕЛЬ</w:t>
      </w:r>
    </w:p>
    <w:p>
      <w:pPr>
        <w:tabs>
          <w:tab w:val="left" w:pos="2520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Шараев Михаил Евгеньевич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лице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Финансового управляющего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Коленко Оксаны Александровны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банка-получателя 7725114488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КПП банка-получателя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254043001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р/с 40817810554130011455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ПРИМОРСКИЙ РФ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К/с 30101810200000000861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 040507861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Финансовый управляющий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Коленко О.А.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