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0D3BA32" w:rsidR="00FC7902" w:rsidRDefault="004425CA" w:rsidP="00FC7902">
      <w:pPr>
        <w:spacing w:before="120" w:after="120"/>
        <w:jc w:val="both"/>
        <w:rPr>
          <w:rFonts w:eastAsia="Calibri"/>
          <w:lang w:eastAsia="en-US"/>
        </w:rPr>
      </w:pPr>
      <w:r w:rsidRPr="004425C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4425CA">
        <w:rPr>
          <w:rFonts w:eastAsia="Calibri"/>
          <w:lang w:eastAsia="en-US"/>
        </w:rPr>
        <w:t>e-mail</w:t>
      </w:r>
      <w:proofErr w:type="spellEnd"/>
      <w:r w:rsidRPr="004425CA">
        <w:rPr>
          <w:rFonts w:eastAsia="Calibri"/>
          <w:lang w:eastAsia="en-US"/>
        </w:rPr>
        <w:t xml:space="preserve"> vyrtosu@auction-house.ru) (далее - Организатор торгов, ОТ), действующее на основании договора с </w:t>
      </w:r>
      <w:proofErr w:type="spellStart"/>
      <w:r w:rsidRPr="004425CA">
        <w:rPr>
          <w:rFonts w:eastAsia="Calibri"/>
          <w:lang w:eastAsia="en-US"/>
        </w:rPr>
        <w:t>БайкалБанк</w:t>
      </w:r>
      <w:proofErr w:type="spellEnd"/>
      <w:r w:rsidRPr="004425CA">
        <w:rPr>
          <w:rFonts w:eastAsia="Calibri"/>
          <w:lang w:eastAsia="en-US"/>
        </w:rPr>
        <w:t xml:space="preserve"> (Публичное акционерное общество) (</w:t>
      </w:r>
      <w:proofErr w:type="spellStart"/>
      <w:r w:rsidRPr="004425CA">
        <w:rPr>
          <w:rFonts w:eastAsia="Calibri"/>
          <w:lang w:eastAsia="en-US"/>
        </w:rPr>
        <w:t>БайкалБанк</w:t>
      </w:r>
      <w:proofErr w:type="spellEnd"/>
      <w:r w:rsidRPr="004425CA">
        <w:rPr>
          <w:rFonts w:eastAsia="Calibri"/>
          <w:lang w:eastAsia="en-US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 является государственная корпорация «Агентство по страхованию вкладов» (109240, г. Москва, ул. Высоцкого, д. 4) (далее – КУ), сообщает, что по итогам электронных торгов посредством публичного предложения (сообщение 02030114412 в газете АО «Коммерсантъ» №6(7207) от 15.01.2022 г.), на электронной площадке АО «Российский аукционный дом», по адресу в сети интернет: bankruptcy.lot-online.ru, проведенных в период с 22.04.2022 г. по 10.08.2022 г. заключен следующий договор: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25CA" w:rsidRPr="003C0D96" w14:paraId="2CA2CA92" w14:textId="77777777" w:rsidTr="000F521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D1F624" w:rsidR="004425CA" w:rsidRPr="004425CA" w:rsidRDefault="004425CA" w:rsidP="004425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5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62AAB3" w:rsidR="004425CA" w:rsidRPr="004425CA" w:rsidRDefault="004425CA" w:rsidP="004425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5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2022-9803/09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69DF46A" w:rsidR="004425CA" w:rsidRPr="004425CA" w:rsidRDefault="004425CA" w:rsidP="004425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5C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12.08.2022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4B714" w14:textId="77777777" w:rsidR="004425CA" w:rsidRPr="004425CA" w:rsidRDefault="004425CA" w:rsidP="004425CA">
            <w:pPr>
              <w:jc w:val="center"/>
              <w:rPr>
                <w:kern w:val="2"/>
                <w:lang w:eastAsia="ar-SA"/>
              </w:rPr>
            </w:pPr>
          </w:p>
          <w:p w14:paraId="14EEBF1D" w14:textId="1170578E" w:rsidR="004425CA" w:rsidRPr="004425CA" w:rsidRDefault="004425CA" w:rsidP="004425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5CA">
              <w:rPr>
                <w:rFonts w:ascii="Times New Roman" w:hAnsi="Times New Roman" w:cs="Times New Roman"/>
                <w:sz w:val="24"/>
                <w:szCs w:val="24"/>
              </w:rPr>
              <w:t>961 999,00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A8C0C" w14:textId="77777777" w:rsidR="004425CA" w:rsidRPr="004425CA" w:rsidRDefault="004425CA" w:rsidP="004425CA">
            <w:pPr>
              <w:rPr>
                <w:lang w:val="en-US"/>
              </w:rPr>
            </w:pPr>
            <w:r w:rsidRPr="004425CA">
              <w:rPr>
                <w:lang w:val="en-US"/>
              </w:rPr>
              <w:t>Ходоев Валерий Николаевич</w:t>
            </w:r>
          </w:p>
          <w:p w14:paraId="262676A8" w14:textId="1DDB9B89" w:rsidR="004425CA" w:rsidRPr="004425CA" w:rsidRDefault="004425CA" w:rsidP="004425C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425CA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442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2022-08-12T12:36:00Z</dcterms:created>
  <dcterms:modified xsi:type="dcterms:W3CDTF">2022-08-12T12:36:00Z</dcterms:modified>
</cp:coreProperties>
</file>