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C7" w:rsidRPr="000F078C" w:rsidRDefault="004860C7" w:rsidP="004860C7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:rsidR="004860C7" w:rsidRDefault="004860C7" w:rsidP="004860C7">
      <w:pPr>
        <w:pStyle w:val="a"/>
        <w:numPr>
          <w:ilvl w:val="0"/>
          <w:numId w:val="0"/>
        </w:numPr>
      </w:pPr>
      <w:bookmarkStart w:id="0" w:name="_Toc514805482"/>
      <w:bookmarkStart w:id="1" w:name="_Toc514814127"/>
      <w:bookmarkStart w:id="2" w:name="_Toc515659386"/>
      <w:bookmarkStart w:id="3" w:name="_Toc515887606"/>
    </w:p>
    <w:p w:rsidR="004860C7" w:rsidRPr="000F078C" w:rsidRDefault="004860C7" w:rsidP="004860C7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>
        <w:t>Д</w:t>
      </w:r>
      <w:r w:rsidRPr="000F078C">
        <w:t>оговора</w:t>
      </w:r>
      <w:bookmarkEnd w:id="0"/>
      <w:bookmarkEnd w:id="1"/>
      <w:bookmarkEnd w:id="2"/>
      <w:bookmarkEnd w:id="3"/>
      <w:r w:rsidRPr="000F078C">
        <w:t xml:space="preserve"> купли-продажи:</w:t>
      </w:r>
    </w:p>
    <w:p w:rsidR="004860C7" w:rsidRPr="000F078C" w:rsidRDefault="004860C7" w:rsidP="004860C7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Pr="000F078C">
        <w:t>с</w:t>
      </w:r>
      <w:r>
        <w:t>е положения проекта Д</w:t>
      </w:r>
      <w:r w:rsidRPr="000F078C">
        <w:t>оговора являются существенными условиями для Продавца</w:t>
      </w:r>
      <w:r>
        <w:t>;</w:t>
      </w:r>
    </w:p>
    <w:p w:rsidR="004860C7" w:rsidRPr="000F078C" w:rsidRDefault="004860C7" w:rsidP="004860C7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Pr="000F078C">
        <w:t xml:space="preserve">юбые предоставляемые </w:t>
      </w:r>
      <w:r>
        <w:t xml:space="preserve">Заявителем / </w:t>
      </w:r>
      <w:r w:rsidRPr="000F078C">
        <w:t xml:space="preserve">Участником разногласия по условиям настоящего проекта </w:t>
      </w:r>
      <w:r>
        <w:t>Д</w:t>
      </w:r>
      <w:r w:rsidRPr="000F078C">
        <w:t xml:space="preserve">оговора носят статус «желательных», и в случае если Продавец не примет указанные разногласия, </w:t>
      </w:r>
      <w:r>
        <w:t xml:space="preserve">Заявитель / </w:t>
      </w:r>
      <w:r w:rsidRPr="000F078C">
        <w:t>Участник</w:t>
      </w:r>
      <w:r>
        <w:t xml:space="preserve"> будет обязан заключить Д</w:t>
      </w:r>
      <w:r w:rsidRPr="000F078C">
        <w:t xml:space="preserve">оговор на условиях исходного проекта </w:t>
      </w:r>
      <w:r>
        <w:t>Д</w:t>
      </w:r>
      <w:r w:rsidRPr="000F078C">
        <w:t>оговора</w:t>
      </w:r>
      <w:r>
        <w:t>;</w:t>
      </w:r>
    </w:p>
    <w:p w:rsidR="004860C7" w:rsidRPr="000F078C" w:rsidRDefault="004860C7" w:rsidP="004860C7">
      <w:pPr>
        <w:pStyle w:val="a"/>
        <w:numPr>
          <w:ilvl w:val="0"/>
          <w:numId w:val="0"/>
        </w:numPr>
      </w:pPr>
      <w:r>
        <w:t>-</w:t>
      </w:r>
      <w:r>
        <w:tab/>
      </w:r>
      <w:r w:rsidRPr="000F078C">
        <w:t>Продавец оставляет за собой право рассмотре</w:t>
      </w:r>
      <w:r>
        <w:t>ть и принять перед подписанием д</w:t>
      </w:r>
      <w:r w:rsidRPr="000F078C">
        <w:t>оговора предложения и дополнительные (не носящие принципи</w:t>
      </w:r>
      <w:r>
        <w:t>ального характера) изменения к Д</w:t>
      </w:r>
      <w:r w:rsidRPr="000F078C">
        <w:t xml:space="preserve">оговору. В случае если </w:t>
      </w:r>
      <w:r>
        <w:t>с</w:t>
      </w:r>
      <w:r w:rsidRPr="000F078C">
        <w:t xml:space="preserve">тороны </w:t>
      </w:r>
      <w:r>
        <w:t xml:space="preserve">Договора </w:t>
      </w:r>
      <w:r w:rsidRPr="000F078C">
        <w:t>не придут к соглашению об этих изменениях, они</w:t>
      </w:r>
      <w:r>
        <w:t xml:space="preserve"> будут обязаны подписать Д</w:t>
      </w:r>
      <w:r w:rsidRPr="000F078C">
        <w:t>оговор на усло</w:t>
      </w:r>
      <w:r>
        <w:t>виях, изложенных в Документации</w:t>
      </w:r>
      <w:r w:rsidRPr="000F078C">
        <w:t>.</w:t>
      </w:r>
    </w:p>
    <w:p w:rsidR="004860C7" w:rsidRDefault="004860C7" w:rsidP="004860C7">
      <w:pPr>
        <w:pStyle w:val="a"/>
        <w:numPr>
          <w:ilvl w:val="0"/>
          <w:numId w:val="0"/>
        </w:numPr>
      </w:pPr>
    </w:p>
    <w:p w:rsidR="004860C7" w:rsidRPr="00FD3BE7" w:rsidRDefault="004860C7" w:rsidP="004860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 № __________________________</w:t>
      </w:r>
    </w:p>
    <w:p w:rsidR="004860C7" w:rsidRPr="00471E87" w:rsidRDefault="004860C7" w:rsidP="004860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BE7">
        <w:rPr>
          <w:rFonts w:ascii="Times New Roman" w:hAnsi="Times New Roman" w:cs="Times New Roman"/>
          <w:b/>
          <w:sz w:val="26"/>
          <w:szCs w:val="26"/>
        </w:rPr>
        <w:t>купли-продажи</w:t>
      </w:r>
    </w:p>
    <w:p w:rsidR="004860C7" w:rsidRPr="006524B6" w:rsidRDefault="004860C7" w:rsidP="004860C7">
      <w:pPr>
        <w:pStyle w:val="ConsPlusNormal"/>
        <w:spacing w:before="240" w:after="24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Новобурейский</w:t>
      </w:r>
      <w:r w:rsidRPr="006524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gramStart"/>
      <w:r w:rsidRPr="006524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___»___________</w:t>
      </w:r>
      <w:r w:rsidRPr="006524B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6524B6">
        <w:rPr>
          <w:rFonts w:ascii="Times New Roman" w:hAnsi="Times New Roman" w:cs="Times New Roman"/>
          <w:sz w:val="26"/>
          <w:szCs w:val="26"/>
        </w:rPr>
        <w:t>г.</w:t>
      </w:r>
    </w:p>
    <w:p w:rsidR="004860C7" w:rsidRPr="00AF4CEA" w:rsidRDefault="004860C7" w:rsidP="004860C7">
      <w:pPr>
        <w:autoSpaceDE w:val="0"/>
        <w:autoSpaceDN w:val="0"/>
        <w:adjustRightInd w:val="0"/>
        <w:ind w:firstLine="567"/>
        <w:rPr>
          <w:snapToGrid/>
        </w:rPr>
      </w:pPr>
      <w:r w:rsidRPr="00AF4CEA">
        <w:rPr>
          <w:snapToGrid/>
        </w:rPr>
        <w:t>Акционерное общество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 (АО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ГЭС»), в лице генерального директора АО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 Попова Андрея Викторовича, действующего на основании </w:t>
      </w:r>
      <w:r>
        <w:rPr>
          <w:snapToGrid/>
        </w:rPr>
        <w:t>У</w:t>
      </w:r>
      <w:r w:rsidRPr="00AF4CEA">
        <w:rPr>
          <w:snapToGrid/>
        </w:rPr>
        <w:t>става, именуемое в дальнейшем «Продавец» с одной стороны и</w:t>
      </w:r>
    </w:p>
    <w:p w:rsidR="004860C7" w:rsidRPr="00246854" w:rsidRDefault="004860C7" w:rsidP="004860C7">
      <w:pPr>
        <w:autoSpaceDE w:val="0"/>
        <w:autoSpaceDN w:val="0"/>
        <w:adjustRightInd w:val="0"/>
        <w:ind w:firstLine="567"/>
      </w:pPr>
      <w:r w:rsidRPr="00AF4CEA">
        <w:rPr>
          <w:snapToGrid/>
        </w:rPr>
        <w:t>_____________________________________________________________________, в лице ____________________________________________________________, действующего на основании __________________________________________________________, с другой стороны, именуемый в дальнейшем «Покупатель», с другой стороны, а вместе именуемые «Стороны», заключили настоящий договор о нижеследующем:</w:t>
      </w:r>
    </w:p>
    <w:p w:rsidR="004860C7" w:rsidRPr="006524B6" w:rsidRDefault="004860C7" w:rsidP="004860C7">
      <w:pPr>
        <w:pStyle w:val="ConsPlusNormal"/>
        <w:numPr>
          <w:ilvl w:val="0"/>
          <w:numId w:val="2"/>
        </w:numPr>
        <w:tabs>
          <w:tab w:val="left" w:pos="284"/>
        </w:tabs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4B6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Продавец обязуется передать в собственность, а Покупатель обязуется принять и оплатить в соответствии с условиями настоящего договора следующее имущество: </w:t>
      </w:r>
      <w:r>
        <w:rPr>
          <w:rFonts w:eastAsia="Geneva"/>
          <w:noProof/>
          <w:snapToGrid/>
          <w:lang w:eastAsia="en-US"/>
        </w:rPr>
        <w:t>бетонный завод (имущественный комплекс)</w:t>
      </w:r>
      <w:r w:rsidRPr="004B2646">
        <w:rPr>
          <w:rFonts w:eastAsia="Geneva"/>
          <w:noProof/>
          <w:snapToGrid/>
          <w:lang w:eastAsia="en-US"/>
        </w:rPr>
        <w:t xml:space="preserve"> в составе движимого имущества, указанного в Приложении №1</w:t>
      </w:r>
      <w:r>
        <w:rPr>
          <w:rFonts w:eastAsia="Geneva"/>
          <w:noProof/>
          <w:snapToGrid/>
          <w:lang w:eastAsia="en-US"/>
        </w:rPr>
        <w:t xml:space="preserve"> к Договору</w:t>
      </w:r>
      <w:r w:rsidRPr="004B2646">
        <w:rPr>
          <w:rFonts w:eastAsia="Geneva"/>
          <w:noProof/>
          <w:snapToGrid/>
          <w:lang w:eastAsia="en-US"/>
        </w:rPr>
        <w:t xml:space="preserve">, являющегося неотъемлемой частью настоящего договора, расположенное по адресу: Амурская область,   Бурейский район, правый берег р.Бурея, створ Нижне-Бурейского гидроузла (далее - Имущество).   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Продажа Имущества осуществляется Продавцом на основании Протокола подведения итогов аукциона по продаже имущественного актива АО «Нижне-Бурейская ГЭС» от «____»____________202</w:t>
      </w:r>
      <w:r>
        <w:rPr>
          <w:rFonts w:eastAsia="Geneva"/>
          <w:noProof/>
          <w:snapToGrid/>
          <w:lang w:eastAsia="en-US"/>
        </w:rPr>
        <w:t>2</w:t>
      </w:r>
      <w:r w:rsidRPr="004B2646">
        <w:rPr>
          <w:rFonts w:eastAsia="Geneva"/>
          <w:noProof/>
          <w:snapToGrid/>
          <w:lang w:eastAsia="en-US"/>
        </w:rPr>
        <w:t xml:space="preserve"> г.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Продавец гарантирует, что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lastRenderedPageBreak/>
        <w:t>СТОИМОСТЬ И ПОРЯДОК ОПЛАТЫ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 соответствии с Протоколом итогов аукциона по продаже имущественного актива  АО «Нижне-Бурейская ГЭС» от «____»__________202</w:t>
      </w:r>
      <w:r>
        <w:rPr>
          <w:rFonts w:eastAsia="Geneva"/>
          <w:noProof/>
          <w:snapToGrid/>
          <w:lang w:eastAsia="en-US"/>
        </w:rPr>
        <w:t>2</w:t>
      </w:r>
      <w:r w:rsidRPr="004B2646">
        <w:rPr>
          <w:rFonts w:eastAsia="Geneva"/>
          <w:noProof/>
          <w:snapToGrid/>
          <w:lang w:eastAsia="en-US"/>
        </w:rPr>
        <w:t xml:space="preserve"> г. общая стоимость Имущества по Договору составляет______________________________ (_________________________________________) руб. __ коп. 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Покупатель производит оплату в размере стоимости Имущества, что составляет   ______________________________________ (___________________________________________) руб. __ коп.</w:t>
      </w:r>
      <w:r w:rsidRPr="004B2646" w:rsidDel="00162F52">
        <w:rPr>
          <w:rFonts w:eastAsia="Geneva"/>
          <w:noProof/>
          <w:snapToGrid/>
          <w:lang w:eastAsia="en-US"/>
        </w:rPr>
        <w:t xml:space="preserve"> </w:t>
      </w:r>
      <w:r w:rsidRPr="004B2646">
        <w:rPr>
          <w:rFonts w:eastAsia="Geneva"/>
          <w:noProof/>
          <w:snapToGrid/>
          <w:lang w:eastAsia="en-US"/>
        </w:rPr>
        <w:t>Указанную сумму Покупатель обязуется перечислить на расчетный счет, указанный в разделе 8 Договора не позднее 10 (десяти) календарных дней с момента подписания Сторонами настоящего Договора.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Платеж считается произведенным с даты поступления денежных средств на расчетный счет Продавца.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 xml:space="preserve">ПЕРЕДАЧА </w:t>
      </w:r>
      <w:r>
        <w:rPr>
          <w:rFonts w:eastAsia="Geneva"/>
          <w:b/>
          <w:noProof/>
          <w:snapToGrid/>
          <w:lang w:eastAsia="en-US"/>
        </w:rPr>
        <w:t>ИМУЩЕСТВА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Передача Имущества оформляется актом приема-передачи, по форме указанной в  Приложении № 2, который становится неотъемлемой частью договора после его подписания Сторонами.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 даты подписания акта приема-передачи ответственность за сохранность Имущества, а также риск его случайной гибели или порчи несет Покупатель.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Обязательства Продавца по договору считаются исполненными после подписания акта приема-передачи.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Обязательства Покупателя по договору считаются исполненными с момента уплаты Продавцу стоимости Имущества и его приема по акту приема-передачи.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ПРАВА И ОБЯЗАННОСТИ СТОРОН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Продавец обязан:</w:t>
      </w:r>
    </w:p>
    <w:p w:rsidR="004860C7" w:rsidRPr="004B2646" w:rsidRDefault="004860C7" w:rsidP="004860C7">
      <w:pPr>
        <w:numPr>
          <w:ilvl w:val="2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До передачи Имущества Покупателю поддерживать его в технически исправном состоянии и нести имущественные риски, связанные с его гибелью и повреждением.</w:t>
      </w:r>
    </w:p>
    <w:p w:rsidR="004860C7" w:rsidRPr="004B2646" w:rsidRDefault="004860C7" w:rsidP="004860C7">
      <w:pPr>
        <w:numPr>
          <w:ilvl w:val="2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Передать Покупателю в собственность Имущество по акту приема-передачи.</w:t>
      </w:r>
    </w:p>
    <w:p w:rsidR="004860C7" w:rsidRPr="004B2646" w:rsidRDefault="004860C7" w:rsidP="004860C7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Покупатель обязан:</w:t>
      </w:r>
    </w:p>
    <w:p w:rsidR="004860C7" w:rsidRPr="004B2646" w:rsidRDefault="004860C7" w:rsidP="004860C7">
      <w:pPr>
        <w:numPr>
          <w:ilvl w:val="2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Оплатить стоимость приобретаемого Имущества в полном объеме и в установленный срок.</w:t>
      </w:r>
    </w:p>
    <w:p w:rsidR="004860C7" w:rsidRPr="004B2646" w:rsidRDefault="004860C7" w:rsidP="004860C7">
      <w:pPr>
        <w:numPr>
          <w:ilvl w:val="2"/>
          <w:numId w:val="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Принять Имущество на условиях, предусмотренных договором.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ОТВЕТСТВЕННОСТЬ СТОРОН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За просрочку платежей и сроков, предусмотренных разделом 2 договора, Покупатель уплачивает Продавцу пеню в размере 0,1% от суммы долга за каждый день просрочки платежа.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В случае уклонения Продавца от подписания актов приема-передачи на передаваемое Имущество, Продавец уплачивает Покупателю пеню в размере 0,1% </w:t>
      </w:r>
      <w:r w:rsidRPr="004B2646">
        <w:rPr>
          <w:rFonts w:eastAsia="Geneva"/>
          <w:noProof/>
          <w:snapToGrid/>
          <w:lang w:eastAsia="en-US"/>
        </w:rPr>
        <w:lastRenderedPageBreak/>
        <w:t>от суммы, полученной Продавцом от Покупателя за каждый день просрочки платежа.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споры, разногласия или требования, возникающие из настоящего Договора или в связи с ним, разрешаются путём проведения переговоров, предъявления друг другу претензий, срок рассмотрения которых – 10 (десять) дней с момента получения без учёта пробега почты. Каждая из Сторон обязуется не обращаться в суд до получения ответа на заявленную надлежащим образом претензию или истечения срока на ответ.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споры, не урегулированные в претензионном (досудебном) порядке, подлежат передаче на рассмотрение  в суд по месту нахождения  Имущества.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Стороны освобождаются от ответственности за неисполнение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При наступлении указанных в настоящем Договоре обстоятельств сторона по Договору,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При отсутствии своевременного извещения, предусмотренного в п. 5.7. настоящего Договора, сторона обязана возместить другой стороне убытки, причиненные не извещением или несвоевременным извещением. 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Если период действия непреодолимой силы превысит 6 (шесть) месяцев, любая из сторон будет иметь право расторгнуть Договор.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СРОК ДЕЙСТВИЯ ДОГОВОРА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Настоящий договор вступает в силу с момента его подписания </w:t>
      </w:r>
      <w:r>
        <w:rPr>
          <w:rFonts w:eastAsia="Geneva"/>
          <w:noProof/>
          <w:snapToGrid/>
          <w:lang w:eastAsia="en-US"/>
        </w:rPr>
        <w:t>С</w:t>
      </w:r>
      <w:r w:rsidRPr="004B2646">
        <w:rPr>
          <w:rFonts w:eastAsia="Geneva"/>
          <w:noProof/>
          <w:snapToGrid/>
          <w:lang w:eastAsia="en-US"/>
        </w:rPr>
        <w:t>торонами и действует до полного исполнения сторонами своих обязательств по нему.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Прекращение (окончание) срока действия настоящего </w:t>
      </w:r>
      <w:r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 xml:space="preserve">оговора не означает прекращение взятых на себя, но неисполненных обязательств по Договору и не освобождает стороны </w:t>
      </w:r>
      <w:r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>оговора от ответственности за его нарушения, если таковые имели место при исполнении условий настоящего договора.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ПРОЧИЕ УСЛОВИЯ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Стороны обязуются направлять друг другу все уведомления, как-то, финансовые и бухгалтерские документы, счета, предложения, претензии, иски и т.п. по адресам Сторон, указанным ниже.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lastRenderedPageBreak/>
        <w:t>Ни одна из Сторон не имеет права, без предварительного письменного согласования с другой Стороной, полностью или частично передать третьему лицу обязательства по исполнению настоящего Договора.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4860C7" w:rsidRPr="004B2646" w:rsidRDefault="004860C7" w:rsidP="004860C7">
      <w:pPr>
        <w:numPr>
          <w:ilvl w:val="1"/>
          <w:numId w:val="3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Неотъемлемой частью настоящего </w:t>
      </w:r>
      <w:r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>оговора является:</w:t>
      </w:r>
    </w:p>
    <w:p w:rsidR="004860C7" w:rsidRPr="00E26F5B" w:rsidRDefault="004860C7" w:rsidP="004860C7">
      <w:pPr>
        <w:pStyle w:val="a6"/>
        <w:widowControl w:val="0"/>
        <w:numPr>
          <w:ilvl w:val="2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№1 – </w:t>
      </w:r>
      <w:r w:rsidRPr="00E26F5B">
        <w:rPr>
          <w:rFonts w:ascii="Times New Roman" w:hAnsi="Times New Roman"/>
          <w:sz w:val="26"/>
        </w:rPr>
        <w:t xml:space="preserve">Перечень объектов </w:t>
      </w:r>
      <w:r>
        <w:rPr>
          <w:rFonts w:ascii="Times New Roman" w:hAnsi="Times New Roman"/>
          <w:sz w:val="26"/>
        </w:rPr>
        <w:t>бетонного завода (</w:t>
      </w:r>
      <w:r w:rsidRPr="00E26F5B">
        <w:rPr>
          <w:rFonts w:ascii="Times New Roman" w:hAnsi="Times New Roman"/>
          <w:sz w:val="26"/>
        </w:rPr>
        <w:t>имущественный</w:t>
      </w:r>
      <w:r>
        <w:rPr>
          <w:rFonts w:ascii="Times New Roman" w:hAnsi="Times New Roman"/>
          <w:sz w:val="26"/>
        </w:rPr>
        <w:t xml:space="preserve"> </w:t>
      </w:r>
      <w:r w:rsidRPr="00E26F5B">
        <w:rPr>
          <w:rFonts w:ascii="Times New Roman" w:hAnsi="Times New Roman"/>
          <w:sz w:val="26"/>
        </w:rPr>
        <w:t>комплекс);</w:t>
      </w:r>
    </w:p>
    <w:p w:rsidR="004860C7" w:rsidRPr="00E26F5B" w:rsidRDefault="004860C7" w:rsidP="004860C7">
      <w:pPr>
        <w:pStyle w:val="a6"/>
        <w:widowControl w:val="0"/>
        <w:numPr>
          <w:ilvl w:val="2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2 - Акт приема-передачи</w:t>
      </w:r>
      <w:r w:rsidRPr="00E26F5B">
        <w:rPr>
          <w:rFonts w:ascii="Times New Roman" w:hAnsi="Times New Roman"/>
          <w:sz w:val="26"/>
        </w:rPr>
        <w:t>.</w:t>
      </w:r>
    </w:p>
    <w:p w:rsidR="004860C7" w:rsidRPr="004B2646" w:rsidRDefault="004860C7" w:rsidP="004860C7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РЕКВИЗИТЫ СТОРОН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706"/>
      </w:tblGrid>
      <w:tr w:rsidR="004860C7" w:rsidRPr="004B2646" w:rsidTr="00741D5A">
        <w:trPr>
          <w:trHeight w:val="314"/>
        </w:trPr>
        <w:tc>
          <w:tcPr>
            <w:tcW w:w="4707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  <w:r w:rsidRPr="004B2646">
              <w:rPr>
                <w:b/>
                <w:snapToGrid/>
              </w:rPr>
              <w:t>«Продавец»</w:t>
            </w:r>
          </w:p>
        </w:tc>
        <w:tc>
          <w:tcPr>
            <w:tcW w:w="4706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  <w:r w:rsidRPr="004B2646">
              <w:rPr>
                <w:b/>
                <w:snapToGrid/>
              </w:rPr>
              <w:t>«Покупатель»</w:t>
            </w:r>
          </w:p>
        </w:tc>
      </w:tr>
      <w:tr w:rsidR="004860C7" w:rsidRPr="004B2646" w:rsidTr="00741D5A">
        <w:tc>
          <w:tcPr>
            <w:tcW w:w="4707" w:type="dxa"/>
            <w:shd w:val="clear" w:color="auto" w:fill="auto"/>
          </w:tcPr>
          <w:p w:rsidR="004860C7" w:rsidRPr="004B2646" w:rsidRDefault="004860C7" w:rsidP="00741D5A">
            <w:pPr>
              <w:rPr>
                <w:snapToGrid/>
              </w:rPr>
            </w:pPr>
            <w:r w:rsidRPr="004B2646">
              <w:rPr>
                <w:b/>
                <w:color w:val="000000"/>
              </w:rPr>
              <w:t>АО «Нижне-</w:t>
            </w:r>
            <w:proofErr w:type="spellStart"/>
            <w:r w:rsidRPr="004B2646">
              <w:rPr>
                <w:b/>
                <w:color w:val="000000"/>
              </w:rPr>
              <w:t>Бурейская</w:t>
            </w:r>
            <w:proofErr w:type="spellEnd"/>
            <w:r w:rsidRPr="004B2646">
              <w:rPr>
                <w:b/>
                <w:color w:val="000000"/>
              </w:rPr>
              <w:t xml:space="preserve"> ГЭС»</w:t>
            </w:r>
          </w:p>
        </w:tc>
        <w:tc>
          <w:tcPr>
            <w:tcW w:w="4706" w:type="dxa"/>
            <w:shd w:val="clear" w:color="auto" w:fill="auto"/>
          </w:tcPr>
          <w:p w:rsidR="004860C7" w:rsidRPr="004B2646" w:rsidRDefault="004860C7" w:rsidP="00741D5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/>
              <w:outlineLvl w:val="0"/>
              <w:rPr>
                <w:snapToGrid/>
              </w:rPr>
            </w:pPr>
          </w:p>
        </w:tc>
      </w:tr>
      <w:tr w:rsidR="004860C7" w:rsidRPr="004B2646" w:rsidTr="00741D5A">
        <w:trPr>
          <w:trHeight w:val="1691"/>
        </w:trPr>
        <w:tc>
          <w:tcPr>
            <w:tcW w:w="4707" w:type="dxa"/>
            <w:shd w:val="clear" w:color="auto" w:fill="auto"/>
          </w:tcPr>
          <w:p w:rsidR="004860C7" w:rsidRPr="004B2646" w:rsidRDefault="004860C7" w:rsidP="00741D5A">
            <w:pPr>
              <w:spacing w:before="0"/>
              <w:jc w:val="left"/>
            </w:pPr>
            <w:r w:rsidRPr="004B2646">
              <w:t xml:space="preserve">Место нахождения: 676720, РФ, 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t xml:space="preserve">Амурская область, </w:t>
            </w:r>
            <w:proofErr w:type="spellStart"/>
            <w:r w:rsidRPr="004B2646">
              <w:t>Бурейский</w:t>
            </w:r>
            <w:proofErr w:type="spellEnd"/>
            <w:r w:rsidRPr="004B2646">
              <w:t xml:space="preserve"> район, </w:t>
            </w:r>
          </w:p>
          <w:p w:rsidR="004860C7" w:rsidRPr="004B2646" w:rsidRDefault="004860C7" w:rsidP="00741D5A">
            <w:pPr>
              <w:spacing w:before="0"/>
              <w:jc w:val="left"/>
            </w:pPr>
            <w:proofErr w:type="spellStart"/>
            <w:r w:rsidRPr="004B2646">
              <w:t>пгт</w:t>
            </w:r>
            <w:proofErr w:type="spellEnd"/>
            <w:r w:rsidRPr="004B2646">
              <w:t xml:space="preserve">. Новобурейский, </w:t>
            </w:r>
          </w:p>
          <w:p w:rsidR="004860C7" w:rsidRPr="004B2646" w:rsidRDefault="004860C7" w:rsidP="00741D5A">
            <w:pPr>
              <w:spacing w:before="0"/>
              <w:jc w:val="left"/>
            </w:pPr>
            <w:proofErr w:type="spellStart"/>
            <w:r w:rsidRPr="004B2646">
              <w:t>мкр</w:t>
            </w:r>
            <w:proofErr w:type="spellEnd"/>
            <w:r w:rsidRPr="004B2646">
              <w:t>. Гидростроителей, стр. 2, литер 3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t xml:space="preserve">Почтовый адрес: 676722, Российская Федерация, Амурская область, </w:t>
            </w:r>
          </w:p>
          <w:p w:rsidR="004860C7" w:rsidRDefault="004860C7" w:rsidP="00741D5A">
            <w:pPr>
              <w:spacing w:before="0"/>
              <w:jc w:val="left"/>
            </w:pPr>
            <w:proofErr w:type="spellStart"/>
            <w:r w:rsidRPr="004B2646">
              <w:t>Бурейский</w:t>
            </w:r>
            <w:proofErr w:type="spellEnd"/>
            <w:r w:rsidRPr="004B2646">
              <w:t xml:space="preserve"> район, п. Новобурейский, 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t>а/я 19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rPr>
                <w:bCs/>
              </w:rPr>
              <w:t xml:space="preserve">тел. </w:t>
            </w:r>
            <w:r w:rsidRPr="004B2646">
              <w:t>(41634)27-777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rPr>
                <w:bCs/>
              </w:rPr>
              <w:t>ИНН</w:t>
            </w:r>
            <w:r w:rsidRPr="004B2646">
              <w:t xml:space="preserve"> 2813006299 КПП 281301001</w:t>
            </w:r>
          </w:p>
          <w:p w:rsidR="004860C7" w:rsidRPr="004B2646" w:rsidRDefault="004860C7" w:rsidP="00741D5A">
            <w:pPr>
              <w:spacing w:before="0"/>
              <w:jc w:val="left"/>
            </w:pPr>
            <w:r w:rsidRPr="004B2646">
              <w:t>ОКПО 78908982 ОГРН 1062813007817</w:t>
            </w:r>
          </w:p>
          <w:p w:rsidR="004860C7" w:rsidRPr="004B2646" w:rsidRDefault="004860C7" w:rsidP="00741D5A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р/с 40702810903000018311</w:t>
            </w:r>
          </w:p>
          <w:p w:rsidR="004860C7" w:rsidRPr="004B2646" w:rsidRDefault="004860C7" w:rsidP="00741D5A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 xml:space="preserve">в Дальневосточном банке </w:t>
            </w:r>
          </w:p>
          <w:p w:rsidR="004860C7" w:rsidRPr="004B2646" w:rsidRDefault="004860C7" w:rsidP="00741D5A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ПАО «Сбербанк России» г. Хабаровск</w:t>
            </w:r>
          </w:p>
          <w:p w:rsidR="004860C7" w:rsidRPr="004B2646" w:rsidRDefault="004860C7" w:rsidP="00741D5A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к/с 30101810600000000608 в ГРКЦ ГУ Банка России по Хабаровскому краю</w:t>
            </w:r>
          </w:p>
          <w:p w:rsidR="004860C7" w:rsidRPr="004B2646" w:rsidRDefault="004860C7" w:rsidP="00741D5A">
            <w:pPr>
              <w:spacing w:before="0"/>
              <w:jc w:val="left"/>
              <w:rPr>
                <w:snapToGrid/>
              </w:rPr>
            </w:pPr>
            <w:r w:rsidRPr="004B2646">
              <w:t xml:space="preserve">БИК 040813608  ИНН 7707083893  </w:t>
            </w:r>
          </w:p>
        </w:tc>
        <w:tc>
          <w:tcPr>
            <w:tcW w:w="4706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suppressAutoHyphens/>
              <w:autoSpaceDE w:val="0"/>
              <w:autoSpaceDN w:val="0"/>
              <w:adjustRightInd w:val="0"/>
              <w:spacing w:before="0"/>
              <w:jc w:val="left"/>
              <w:rPr>
                <w:snapToGrid/>
              </w:rPr>
            </w:pPr>
          </w:p>
        </w:tc>
      </w:tr>
      <w:tr w:rsidR="004860C7" w:rsidRPr="004B2646" w:rsidTr="00741D5A">
        <w:tc>
          <w:tcPr>
            <w:tcW w:w="4707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 w:line="240" w:lineRule="atLeast"/>
              <w:jc w:val="left"/>
              <w:rPr>
                <w:b/>
                <w:snapToGrid/>
              </w:rPr>
            </w:pPr>
          </w:p>
        </w:tc>
        <w:tc>
          <w:tcPr>
            <w:tcW w:w="4706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b/>
                <w:snapToGrid/>
              </w:rPr>
            </w:pPr>
          </w:p>
        </w:tc>
      </w:tr>
      <w:tr w:rsidR="004860C7" w:rsidRPr="004B2646" w:rsidTr="00741D5A">
        <w:trPr>
          <w:trHeight w:val="1273"/>
        </w:trPr>
        <w:tc>
          <w:tcPr>
            <w:tcW w:w="4707" w:type="dxa"/>
            <w:shd w:val="clear" w:color="auto" w:fill="auto"/>
          </w:tcPr>
          <w:p w:rsidR="004860C7" w:rsidRPr="004B2646" w:rsidRDefault="004860C7" w:rsidP="00741D5A">
            <w:pPr>
              <w:spacing w:before="0"/>
              <w:rPr>
                <w:color w:val="000000"/>
              </w:rPr>
            </w:pPr>
            <w:r w:rsidRPr="004B2646">
              <w:t>Генеральный директор</w:t>
            </w:r>
          </w:p>
          <w:p w:rsidR="004860C7" w:rsidRPr="004B2646" w:rsidRDefault="004860C7" w:rsidP="00741D5A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АО «Нижне-</w:t>
            </w:r>
            <w:proofErr w:type="spellStart"/>
            <w:r w:rsidRPr="004B2646">
              <w:rPr>
                <w:color w:val="000000"/>
              </w:rPr>
              <w:t>Бурейская</w:t>
            </w:r>
            <w:proofErr w:type="spellEnd"/>
            <w:r w:rsidRPr="004B2646">
              <w:rPr>
                <w:color w:val="000000"/>
              </w:rPr>
              <w:t xml:space="preserve"> ГЭС»</w:t>
            </w:r>
          </w:p>
          <w:p w:rsidR="004860C7" w:rsidRPr="004B2646" w:rsidRDefault="004860C7" w:rsidP="00741D5A">
            <w:pPr>
              <w:spacing w:before="0"/>
              <w:rPr>
                <w:color w:val="000000"/>
              </w:rPr>
            </w:pPr>
          </w:p>
          <w:p w:rsidR="004860C7" w:rsidRPr="004B2646" w:rsidRDefault="004860C7" w:rsidP="00741D5A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_______________________/ А.В. Попов /</w:t>
            </w:r>
          </w:p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 w:line="240" w:lineRule="atLeast"/>
              <w:jc w:val="left"/>
              <w:rPr>
                <w:snapToGrid/>
              </w:rPr>
            </w:pPr>
            <w:proofErr w:type="spellStart"/>
            <w:r w:rsidRPr="004B2646">
              <w:rPr>
                <w:color w:val="000000"/>
              </w:rPr>
              <w:t>м.п</w:t>
            </w:r>
            <w:proofErr w:type="spellEnd"/>
            <w:r w:rsidRPr="004B2646">
              <w:rPr>
                <w:color w:val="000000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b/>
                <w:snapToGrid/>
              </w:rPr>
            </w:pPr>
          </w:p>
          <w:p w:rsidR="004860C7" w:rsidRPr="004B2646" w:rsidRDefault="004860C7" w:rsidP="00741D5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napToGrid/>
              </w:rPr>
            </w:pPr>
          </w:p>
        </w:tc>
      </w:tr>
    </w:tbl>
    <w:p w:rsidR="004860C7" w:rsidRPr="00434C87" w:rsidRDefault="004860C7" w:rsidP="004860C7">
      <w:pPr>
        <w:pStyle w:val="ConsPlusNonformat"/>
        <w:tabs>
          <w:tab w:val="left" w:pos="1134"/>
        </w:tabs>
        <w:spacing w:before="0"/>
        <w:rPr>
          <w:rFonts w:ascii="Times New Roman" w:hAnsi="Times New Roman" w:cs="Times New Roman"/>
        </w:rPr>
      </w:pPr>
    </w:p>
    <w:p w:rsidR="002A6F7C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  <w:sectPr w:rsidR="002A6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7C" w:rsidRPr="00347744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lastRenderedPageBreak/>
        <w:t>Приложение № 1</w:t>
      </w:r>
    </w:p>
    <w:p w:rsidR="002A6F7C" w:rsidRPr="00347744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t xml:space="preserve"> к Договору купли-продажи </w:t>
      </w:r>
    </w:p>
    <w:p w:rsidR="002A6F7C" w:rsidRDefault="002A6F7C" w:rsidP="002A6F7C">
      <w:pPr>
        <w:autoSpaceDE w:val="0"/>
        <w:autoSpaceDN w:val="0"/>
        <w:spacing w:before="0"/>
        <w:jc w:val="right"/>
      </w:pPr>
      <w:r w:rsidRPr="00347744">
        <w:rPr>
          <w:sz w:val="22"/>
          <w:szCs w:val="22"/>
        </w:rPr>
        <w:t>№ _____________ от «___» _____________ 2022 г</w:t>
      </w:r>
      <w:r w:rsidRPr="006524B6">
        <w:t>.</w:t>
      </w:r>
    </w:p>
    <w:p w:rsidR="002A6F7C" w:rsidRDefault="002A6F7C" w:rsidP="002A6F7C">
      <w:pPr>
        <w:autoSpaceDE w:val="0"/>
        <w:autoSpaceDN w:val="0"/>
        <w:spacing w:before="0"/>
        <w:jc w:val="right"/>
        <w:rPr>
          <w:b/>
          <w:bCs/>
        </w:rPr>
      </w:pPr>
    </w:p>
    <w:p w:rsidR="002A6F7C" w:rsidRPr="00CF776C" w:rsidRDefault="002A6F7C" w:rsidP="002A6F7C">
      <w:pPr>
        <w:spacing w:before="0"/>
        <w:jc w:val="center"/>
        <w:rPr>
          <w:bCs/>
        </w:rPr>
      </w:pPr>
      <w:r w:rsidRPr="00CF776C">
        <w:rPr>
          <w:bCs/>
        </w:rPr>
        <w:t xml:space="preserve">Перечень объектов </w:t>
      </w:r>
      <w:r>
        <w:rPr>
          <w:bCs/>
        </w:rPr>
        <w:t>бетонного завода (</w:t>
      </w:r>
      <w:r w:rsidRPr="00CF776C">
        <w:rPr>
          <w:bCs/>
        </w:rPr>
        <w:t>имущественн</w:t>
      </w:r>
      <w:r>
        <w:rPr>
          <w:bCs/>
        </w:rPr>
        <w:t>ый</w:t>
      </w:r>
      <w:r w:rsidRPr="00CF776C">
        <w:rPr>
          <w:bCs/>
        </w:rPr>
        <w:t xml:space="preserve"> комплекс</w:t>
      </w:r>
      <w:r>
        <w:rPr>
          <w:bCs/>
        </w:rPr>
        <w:t>)</w:t>
      </w:r>
      <w:r w:rsidRPr="00CF776C">
        <w:rPr>
          <w:bCs/>
        </w:rPr>
        <w:t xml:space="preserve"> </w:t>
      </w:r>
    </w:p>
    <w:p w:rsidR="002A6F7C" w:rsidRDefault="002A6F7C" w:rsidP="002A6F7C">
      <w:pPr>
        <w:autoSpaceDE w:val="0"/>
        <w:autoSpaceDN w:val="0"/>
        <w:rPr>
          <w:bCs/>
        </w:rPr>
      </w:pPr>
    </w:p>
    <w:tbl>
      <w:tblPr>
        <w:tblStyle w:val="211"/>
        <w:tblW w:w="9592" w:type="dxa"/>
        <w:tblLook w:val="04A0" w:firstRow="1" w:lastRow="0" w:firstColumn="1" w:lastColumn="0" w:noHBand="0" w:noVBand="1"/>
      </w:tblPr>
      <w:tblGrid>
        <w:gridCol w:w="552"/>
        <w:gridCol w:w="4116"/>
        <w:gridCol w:w="1552"/>
        <w:gridCol w:w="1891"/>
        <w:gridCol w:w="1481"/>
      </w:tblGrid>
      <w:tr w:rsidR="002A6F7C" w:rsidRPr="00387F2D" w:rsidTr="00741D5A">
        <w:trPr>
          <w:tblHeader/>
        </w:trPr>
        <w:tc>
          <w:tcPr>
            <w:tcW w:w="552" w:type="dxa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№ п/п</w:t>
            </w:r>
          </w:p>
        </w:tc>
        <w:tc>
          <w:tcPr>
            <w:tcW w:w="4116" w:type="dxa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2" w:type="dxa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Pr="00387F2D">
              <w:rPr>
                <w:sz w:val="22"/>
                <w:szCs w:val="22"/>
              </w:rPr>
              <w:t>нвентар</w:t>
            </w:r>
            <w:r>
              <w:rPr>
                <w:sz w:val="22"/>
                <w:szCs w:val="22"/>
              </w:rPr>
              <w:t>н</w:t>
            </w:r>
            <w:r w:rsidRPr="00387F2D">
              <w:rPr>
                <w:sz w:val="22"/>
                <w:szCs w:val="22"/>
              </w:rPr>
              <w:t>ый номер</w:t>
            </w:r>
          </w:p>
        </w:tc>
        <w:tc>
          <w:tcPr>
            <w:tcW w:w="1891" w:type="dxa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481" w:type="dxa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Начальная цена продажи (с учетом НДС), руб.</w:t>
            </w: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Бетоносмесительная станция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ц00000509</w:t>
            </w:r>
          </w:p>
        </w:tc>
        <w:tc>
          <w:tcPr>
            <w:tcW w:w="1891" w:type="dxa"/>
            <w:vMerge w:val="restart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DB34F9">
              <w:rPr>
                <w:sz w:val="22"/>
                <w:szCs w:val="22"/>
              </w:rPr>
              <w:t xml:space="preserve">Амурская область, </w:t>
            </w:r>
            <w:proofErr w:type="spellStart"/>
            <w:r w:rsidRPr="00DB34F9">
              <w:rPr>
                <w:sz w:val="22"/>
                <w:szCs w:val="22"/>
              </w:rPr>
              <w:t>Бурейский</w:t>
            </w:r>
            <w:proofErr w:type="spellEnd"/>
            <w:r w:rsidRPr="00DB34F9">
              <w:rPr>
                <w:sz w:val="22"/>
                <w:szCs w:val="22"/>
              </w:rPr>
              <w:t xml:space="preserve"> район, правый берег </w:t>
            </w:r>
            <w:proofErr w:type="spellStart"/>
            <w:r w:rsidRPr="00DB34F9">
              <w:rPr>
                <w:sz w:val="22"/>
                <w:szCs w:val="22"/>
              </w:rPr>
              <w:t>р.Бурея</w:t>
            </w:r>
            <w:proofErr w:type="spellEnd"/>
            <w:r w:rsidRPr="00DB34F9">
              <w:rPr>
                <w:sz w:val="22"/>
                <w:szCs w:val="22"/>
              </w:rPr>
              <w:t>, створ Нижне-Бурейского гидроузла</w:t>
            </w:r>
          </w:p>
        </w:tc>
        <w:tc>
          <w:tcPr>
            <w:tcW w:w="1481" w:type="dxa"/>
            <w:vMerge w:val="restart"/>
            <w:vAlign w:val="center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17 412 000,00</w:t>
            </w: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Комплекс силосов бетонного завода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ц00000510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 xml:space="preserve">Модуль </w:t>
            </w:r>
            <w:proofErr w:type="spellStart"/>
            <w:r w:rsidRPr="000F0A38">
              <w:rPr>
                <w:sz w:val="24"/>
                <w:szCs w:val="24"/>
              </w:rPr>
              <w:t>растарки</w:t>
            </w:r>
            <w:proofErr w:type="spellEnd"/>
            <w:r w:rsidRPr="000F0A38">
              <w:rPr>
                <w:sz w:val="24"/>
                <w:szCs w:val="24"/>
              </w:rPr>
              <w:t xml:space="preserve"> цемента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ц00000883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Топливный танк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ц00000521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Установка для переработки отходов бетона (</w:t>
            </w:r>
            <w:proofErr w:type="spellStart"/>
            <w:r w:rsidRPr="000F0A38">
              <w:rPr>
                <w:sz w:val="24"/>
                <w:szCs w:val="24"/>
              </w:rPr>
              <w:t>рециклинг</w:t>
            </w:r>
            <w:proofErr w:type="spellEnd"/>
            <w:r w:rsidRPr="000F0A38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ц00000520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bCs/>
                <w:sz w:val="24"/>
                <w:szCs w:val="24"/>
              </w:rPr>
              <w:t>Цех подготовки воды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bCs/>
                <w:sz w:val="24"/>
                <w:szCs w:val="24"/>
              </w:rPr>
              <w:t>ц00000513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bCs/>
                <w:sz w:val="24"/>
                <w:szCs w:val="24"/>
              </w:rPr>
              <w:t>Цех химических добавок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bCs/>
                <w:sz w:val="24"/>
                <w:szCs w:val="24"/>
              </w:rPr>
              <w:t>ц00000512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Энергоустановка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ц00000511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Весы автомобильные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sz w:val="24"/>
                <w:szCs w:val="24"/>
              </w:rPr>
              <w:t>ц00000514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 xml:space="preserve">Подстанция №1 КТП 6/0,4кВ "БОХ1". </w:t>
            </w:r>
            <w:proofErr w:type="spellStart"/>
            <w:r w:rsidRPr="000F0A38">
              <w:rPr>
                <w:bCs/>
                <w:color w:val="000000"/>
                <w:sz w:val="24"/>
                <w:szCs w:val="24"/>
              </w:rPr>
              <w:t>Бох</w:t>
            </w:r>
            <w:proofErr w:type="spellEnd"/>
            <w:r w:rsidRPr="000F0A38">
              <w:rPr>
                <w:bCs/>
                <w:color w:val="000000"/>
                <w:sz w:val="24"/>
                <w:szCs w:val="24"/>
              </w:rPr>
              <w:t xml:space="preserve"> - 2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>ц00001150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spacing w:befor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>Подстанция КТП-КК-400/6-0,4 УХЛ1 с трансформатором ТМ 400/6-0,4 У1 У/Ун-0 УХЛ1.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A38">
              <w:rPr>
                <w:bCs/>
                <w:color w:val="000000"/>
                <w:sz w:val="24"/>
                <w:szCs w:val="24"/>
              </w:rPr>
              <w:t>Бох</w:t>
            </w:r>
            <w:proofErr w:type="spellEnd"/>
            <w:r w:rsidRPr="000F0A38">
              <w:rPr>
                <w:bCs/>
                <w:color w:val="000000"/>
                <w:sz w:val="24"/>
                <w:szCs w:val="24"/>
              </w:rPr>
              <w:t xml:space="preserve"> - 3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>ц00001340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>Склад инертных материалов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bCs/>
                <w:color w:val="000000"/>
                <w:sz w:val="24"/>
                <w:szCs w:val="24"/>
              </w:rPr>
              <w:t>ц00000515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color w:val="000000"/>
                <w:sz w:val="24"/>
                <w:szCs w:val="24"/>
              </w:rPr>
              <w:t>Вагон-лаборатория с постом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color w:val="000000"/>
                <w:sz w:val="24"/>
                <w:szCs w:val="24"/>
              </w:rPr>
              <w:t>ц00000856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2A6F7C" w:rsidRPr="00387F2D" w:rsidTr="00741D5A">
        <w:tc>
          <w:tcPr>
            <w:tcW w:w="552" w:type="dxa"/>
          </w:tcPr>
          <w:p w:rsidR="002A6F7C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color w:val="000000"/>
                <w:sz w:val="24"/>
                <w:szCs w:val="24"/>
              </w:rPr>
              <w:t>Прибор стандартного уплотнения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0F0A38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color w:val="000000"/>
                <w:sz w:val="24"/>
                <w:szCs w:val="24"/>
              </w:rPr>
              <w:t>ц00000875</w:t>
            </w:r>
          </w:p>
        </w:tc>
        <w:tc>
          <w:tcPr>
            <w:tcW w:w="189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2A6F7C" w:rsidRPr="00387F2D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</w:tbl>
    <w:p w:rsidR="002A6F7C" w:rsidRDefault="002A6F7C" w:rsidP="002A6F7C">
      <w:pPr>
        <w:autoSpaceDE w:val="0"/>
        <w:autoSpaceDN w:val="0"/>
      </w:pPr>
    </w:p>
    <w:p w:rsidR="002A6F7C" w:rsidRDefault="002A6F7C" w:rsidP="002A6F7C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4B2646">
        <w:rPr>
          <w:bCs/>
          <w:color w:val="000000"/>
        </w:rPr>
        <w:t>Подписи сторон:</w:t>
      </w:r>
    </w:p>
    <w:p w:rsidR="002A6F7C" w:rsidRPr="004B2646" w:rsidRDefault="002A6F7C" w:rsidP="002A6F7C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010"/>
        <w:gridCol w:w="4488"/>
      </w:tblGrid>
      <w:tr w:rsidR="002A6F7C" w:rsidRPr="004B2646" w:rsidTr="00741D5A">
        <w:trPr>
          <w:trHeight w:val="2243"/>
        </w:trPr>
        <w:tc>
          <w:tcPr>
            <w:tcW w:w="5010" w:type="dxa"/>
          </w:tcPr>
          <w:p w:rsidR="002A6F7C" w:rsidRPr="004B2646" w:rsidRDefault="002A6F7C" w:rsidP="00741D5A">
            <w:pPr>
              <w:jc w:val="left"/>
              <w:rPr>
                <w:bCs/>
              </w:rPr>
            </w:pPr>
            <w:r w:rsidRPr="004B2646">
              <w:rPr>
                <w:bCs/>
              </w:rPr>
              <w:t>Продавец:</w:t>
            </w:r>
          </w:p>
          <w:p w:rsidR="002A6F7C" w:rsidRPr="004B2646" w:rsidRDefault="002A6F7C" w:rsidP="00741D5A">
            <w:pPr>
              <w:spacing w:before="0"/>
              <w:rPr>
                <w:color w:val="000000"/>
              </w:rPr>
            </w:pPr>
            <w:r w:rsidRPr="004B2646">
              <w:t>Генеральный директор</w:t>
            </w:r>
            <w:r w:rsidRPr="004B2646">
              <w:rPr>
                <w:color w:val="000000"/>
              </w:rPr>
              <w:t xml:space="preserve"> </w:t>
            </w:r>
          </w:p>
          <w:p w:rsidR="002A6F7C" w:rsidRDefault="002A6F7C" w:rsidP="00741D5A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АО «Нижне-</w:t>
            </w:r>
            <w:proofErr w:type="spellStart"/>
            <w:r w:rsidRPr="004B2646">
              <w:rPr>
                <w:color w:val="000000"/>
              </w:rPr>
              <w:t>Бурейская</w:t>
            </w:r>
            <w:proofErr w:type="spellEnd"/>
            <w:r w:rsidRPr="004B2646">
              <w:rPr>
                <w:color w:val="000000"/>
              </w:rPr>
              <w:t xml:space="preserve"> ГЭС»</w:t>
            </w:r>
          </w:p>
          <w:p w:rsidR="002A6F7C" w:rsidRPr="004B2646" w:rsidRDefault="002A6F7C" w:rsidP="00741D5A">
            <w:pPr>
              <w:spacing w:before="0"/>
              <w:rPr>
                <w:color w:val="000000"/>
              </w:rPr>
            </w:pPr>
          </w:p>
          <w:p w:rsidR="002A6F7C" w:rsidRPr="004B2646" w:rsidRDefault="002A6F7C" w:rsidP="00741D5A">
            <w:pPr>
              <w:spacing w:before="0"/>
              <w:rPr>
                <w:color w:val="000000"/>
              </w:rPr>
            </w:pPr>
          </w:p>
          <w:p w:rsidR="002A6F7C" w:rsidRPr="004B2646" w:rsidRDefault="002A6F7C" w:rsidP="00741D5A">
            <w:pPr>
              <w:spacing w:before="0"/>
              <w:outlineLvl w:val="0"/>
            </w:pPr>
            <w:r w:rsidRPr="004B2646">
              <w:rPr>
                <w:color w:val="000000"/>
              </w:rPr>
              <w:t xml:space="preserve"> ______________________/ А.В. Попов/          </w:t>
            </w:r>
          </w:p>
          <w:p w:rsidR="002A6F7C" w:rsidRPr="004B2646" w:rsidRDefault="002A6F7C" w:rsidP="00741D5A">
            <w:pPr>
              <w:spacing w:before="0"/>
            </w:pPr>
            <w:r w:rsidRPr="004B2646">
              <w:t xml:space="preserve">         М.П.</w:t>
            </w:r>
          </w:p>
        </w:tc>
        <w:tc>
          <w:tcPr>
            <w:tcW w:w="4488" w:type="dxa"/>
          </w:tcPr>
          <w:p w:rsidR="002A6F7C" w:rsidRPr="004B2646" w:rsidRDefault="002A6F7C" w:rsidP="00741D5A">
            <w:pPr>
              <w:rPr>
                <w:bCs/>
              </w:rPr>
            </w:pPr>
            <w:r w:rsidRPr="004B2646">
              <w:rPr>
                <w:bCs/>
              </w:rPr>
              <w:t xml:space="preserve">Покупатель: </w:t>
            </w:r>
          </w:p>
          <w:p w:rsidR="002A6F7C" w:rsidRPr="004B2646" w:rsidRDefault="002A6F7C" w:rsidP="00741D5A"/>
        </w:tc>
      </w:tr>
    </w:tbl>
    <w:p w:rsidR="002A6F7C" w:rsidRDefault="002A6F7C" w:rsidP="002A6F7C">
      <w:pPr>
        <w:jc w:val="right"/>
        <w:rPr>
          <w:lang w:val="en-US" w:eastAsia="en-US"/>
        </w:rPr>
      </w:pPr>
    </w:p>
    <w:p w:rsidR="002A6F7C" w:rsidRDefault="002A6F7C" w:rsidP="002A6F7C">
      <w:pPr>
        <w:jc w:val="right"/>
        <w:rPr>
          <w:lang w:val="en-US" w:eastAsia="en-US"/>
        </w:rPr>
      </w:pPr>
    </w:p>
    <w:p w:rsidR="002A6F7C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</w:pPr>
    </w:p>
    <w:p w:rsidR="002A6F7C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  <w:sectPr w:rsidR="002A6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7C" w:rsidRPr="00347744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2</w:t>
      </w:r>
    </w:p>
    <w:p w:rsidR="002A6F7C" w:rsidRPr="00347744" w:rsidRDefault="002A6F7C" w:rsidP="002A6F7C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t xml:space="preserve"> к Договору купли-продажи </w:t>
      </w:r>
    </w:p>
    <w:p w:rsidR="002A6F7C" w:rsidRPr="006524B6" w:rsidRDefault="002A6F7C" w:rsidP="002A6F7C">
      <w:pPr>
        <w:autoSpaceDE w:val="0"/>
        <w:autoSpaceDN w:val="0"/>
        <w:spacing w:before="0"/>
        <w:jc w:val="right"/>
      </w:pPr>
      <w:r w:rsidRPr="00347744">
        <w:rPr>
          <w:sz w:val="22"/>
          <w:szCs w:val="22"/>
        </w:rPr>
        <w:t>№ _____________ от «___» _____________ 2022 г</w:t>
      </w:r>
      <w:r w:rsidRPr="006524B6">
        <w:t>.</w:t>
      </w:r>
    </w:p>
    <w:p w:rsidR="002A6F7C" w:rsidRDefault="002A6F7C" w:rsidP="002A6F7C">
      <w:pPr>
        <w:jc w:val="center"/>
        <w:rPr>
          <w:bCs/>
          <w:sz w:val="24"/>
          <w:szCs w:val="24"/>
        </w:rPr>
      </w:pPr>
    </w:p>
    <w:p w:rsidR="002A6F7C" w:rsidRPr="005F7E5E" w:rsidRDefault="002A6F7C" w:rsidP="002A6F7C">
      <w:pPr>
        <w:spacing w:before="0"/>
        <w:jc w:val="center"/>
        <w:rPr>
          <w:bCs/>
        </w:rPr>
      </w:pPr>
      <w:r w:rsidRPr="005F7E5E">
        <w:rPr>
          <w:bCs/>
        </w:rPr>
        <w:t>АКТ</w:t>
      </w:r>
    </w:p>
    <w:p w:rsidR="002A6F7C" w:rsidRPr="005F7E5E" w:rsidRDefault="002A6F7C" w:rsidP="002A6F7C">
      <w:pPr>
        <w:tabs>
          <w:tab w:val="left" w:pos="5625"/>
        </w:tabs>
        <w:autoSpaceDE w:val="0"/>
        <w:autoSpaceDN w:val="0"/>
        <w:adjustRightInd w:val="0"/>
        <w:spacing w:before="0"/>
        <w:ind w:firstLine="485"/>
        <w:jc w:val="center"/>
        <w:rPr>
          <w:bCs/>
          <w:color w:val="000000"/>
        </w:rPr>
      </w:pPr>
      <w:r w:rsidRPr="005F7E5E">
        <w:rPr>
          <w:bCs/>
          <w:color w:val="000000"/>
        </w:rPr>
        <w:t xml:space="preserve"> приема-передачи имущества </w:t>
      </w:r>
    </w:p>
    <w:p w:rsidR="002A6F7C" w:rsidRPr="005F7E5E" w:rsidRDefault="002A6F7C" w:rsidP="002A6F7C">
      <w:pPr>
        <w:tabs>
          <w:tab w:val="left" w:pos="5625"/>
        </w:tabs>
        <w:autoSpaceDE w:val="0"/>
        <w:autoSpaceDN w:val="0"/>
        <w:adjustRightInd w:val="0"/>
        <w:ind w:firstLine="485"/>
        <w:jc w:val="center"/>
        <w:rPr>
          <w:b/>
          <w:bCs/>
          <w:color w:val="000000"/>
        </w:rPr>
      </w:pPr>
    </w:p>
    <w:p w:rsidR="002A6F7C" w:rsidRPr="005F7E5E" w:rsidRDefault="002A6F7C" w:rsidP="002A6F7C">
      <w:pPr>
        <w:tabs>
          <w:tab w:val="left" w:pos="5625"/>
        </w:tabs>
        <w:autoSpaceDE w:val="0"/>
        <w:autoSpaceDN w:val="0"/>
        <w:adjustRightInd w:val="0"/>
        <w:jc w:val="left"/>
        <w:rPr>
          <w:color w:val="000000"/>
        </w:rPr>
      </w:pPr>
      <w:proofErr w:type="spellStart"/>
      <w:r w:rsidRPr="005F7E5E">
        <w:rPr>
          <w:color w:val="000000"/>
        </w:rPr>
        <w:t>пгт</w:t>
      </w:r>
      <w:proofErr w:type="spellEnd"/>
      <w:r w:rsidRPr="005F7E5E">
        <w:rPr>
          <w:color w:val="000000"/>
        </w:rPr>
        <w:t xml:space="preserve">. Новобурейский                                                              </w:t>
      </w:r>
      <w:proofErr w:type="gramStart"/>
      <w:r w:rsidRPr="005F7E5E">
        <w:rPr>
          <w:color w:val="000000"/>
        </w:rPr>
        <w:t xml:space="preserve">   «</w:t>
      </w:r>
      <w:proofErr w:type="gramEnd"/>
      <w:r w:rsidRPr="005F7E5E">
        <w:rPr>
          <w:color w:val="000000"/>
        </w:rPr>
        <w:t>___»____________202</w:t>
      </w:r>
      <w:r>
        <w:rPr>
          <w:color w:val="000000"/>
        </w:rPr>
        <w:t>2</w:t>
      </w:r>
      <w:r w:rsidRPr="005F7E5E">
        <w:rPr>
          <w:color w:val="000000"/>
        </w:rPr>
        <w:t>г.</w:t>
      </w:r>
    </w:p>
    <w:p w:rsidR="002A6F7C" w:rsidRPr="005F7E5E" w:rsidRDefault="002A6F7C" w:rsidP="002A6F7C">
      <w:pPr>
        <w:tabs>
          <w:tab w:val="left" w:pos="5625"/>
        </w:tabs>
        <w:autoSpaceDE w:val="0"/>
        <w:autoSpaceDN w:val="0"/>
        <w:adjustRightInd w:val="0"/>
        <w:jc w:val="left"/>
        <w:rPr>
          <w:i/>
          <w:color w:val="000000"/>
        </w:rPr>
      </w:pPr>
      <w:r w:rsidRPr="005F7E5E">
        <w:rPr>
          <w:i/>
          <w:color w:val="000000"/>
        </w:rPr>
        <w:t xml:space="preserve">                    </w:t>
      </w:r>
    </w:p>
    <w:p w:rsidR="002A6F7C" w:rsidRDefault="002A6F7C" w:rsidP="002A6F7C">
      <w:pPr>
        <w:tabs>
          <w:tab w:val="left" w:pos="0"/>
        </w:tabs>
        <w:spacing w:before="0"/>
        <w:ind w:firstLine="567"/>
        <w:rPr>
          <w:snapToGrid/>
        </w:rPr>
      </w:pPr>
      <w:r w:rsidRPr="005F7E5E">
        <w:rPr>
          <w:color w:val="000000"/>
        </w:rPr>
        <w:t>Акционерное общество «Нижне-</w:t>
      </w:r>
      <w:proofErr w:type="spellStart"/>
      <w:r w:rsidRPr="005F7E5E">
        <w:rPr>
          <w:color w:val="000000"/>
        </w:rPr>
        <w:t>Бурейская</w:t>
      </w:r>
      <w:proofErr w:type="spellEnd"/>
      <w:r w:rsidRPr="005F7E5E">
        <w:rPr>
          <w:color w:val="000000"/>
        </w:rPr>
        <w:t xml:space="preserve"> ГЭС»</w:t>
      </w:r>
      <w:r w:rsidRPr="005F7E5E">
        <w:t xml:space="preserve"> (АО «Нижне-</w:t>
      </w:r>
      <w:proofErr w:type="spellStart"/>
      <w:r w:rsidRPr="005F7E5E">
        <w:t>Бурейская</w:t>
      </w:r>
      <w:proofErr w:type="spellEnd"/>
      <w:r w:rsidRPr="005F7E5E">
        <w:t xml:space="preserve"> ГЭС»)</w:t>
      </w:r>
      <w:r w:rsidRPr="005F7E5E">
        <w:rPr>
          <w:snapToGrid/>
        </w:rPr>
        <w:t>, в лице генерального директора АО «Нижне-</w:t>
      </w:r>
      <w:proofErr w:type="spellStart"/>
      <w:r w:rsidRPr="005F7E5E">
        <w:rPr>
          <w:snapToGrid/>
        </w:rPr>
        <w:t>Бурейская</w:t>
      </w:r>
      <w:proofErr w:type="spellEnd"/>
      <w:r w:rsidRPr="005F7E5E">
        <w:rPr>
          <w:snapToGrid/>
        </w:rPr>
        <w:t xml:space="preserve"> ГЭС» Попова Андрея Викторовича, действующего на основании </w:t>
      </w:r>
      <w:r>
        <w:rPr>
          <w:snapToGrid/>
        </w:rPr>
        <w:t>У</w:t>
      </w:r>
      <w:r w:rsidRPr="005F7E5E">
        <w:rPr>
          <w:snapToGrid/>
        </w:rPr>
        <w:t>става, именуемое в дальнейшем «Продавец» с одной стороны и</w:t>
      </w:r>
    </w:p>
    <w:p w:rsidR="002A6F7C" w:rsidRDefault="002A6F7C" w:rsidP="002A6F7C">
      <w:pPr>
        <w:tabs>
          <w:tab w:val="left" w:pos="0"/>
        </w:tabs>
        <w:spacing w:before="0"/>
        <w:ind w:firstLine="567"/>
        <w:rPr>
          <w:snapToGrid/>
        </w:rPr>
      </w:pPr>
      <w:r>
        <w:rPr>
          <w:b/>
          <w:snapToGrid/>
        </w:rPr>
        <w:t>________________________</w:t>
      </w:r>
      <w:r w:rsidRPr="005F7E5E">
        <w:rPr>
          <w:b/>
          <w:snapToGrid/>
        </w:rPr>
        <w:t>,</w:t>
      </w:r>
      <w:r w:rsidRPr="005F7E5E">
        <w:rPr>
          <w:snapToGrid/>
        </w:rPr>
        <w:t xml:space="preserve"> в лице ____________________________</w:t>
      </w:r>
      <w:r>
        <w:rPr>
          <w:snapToGrid/>
        </w:rPr>
        <w:t>___</w:t>
      </w:r>
      <w:r w:rsidRPr="005F7E5E">
        <w:rPr>
          <w:snapToGrid/>
        </w:rPr>
        <w:t xml:space="preserve">, действующего на основании __________________________________________________________, с другой стороны, именуемый в дальнейшем «Покупатель», с другой стороны, а вместе именуемые «Стороны», </w:t>
      </w:r>
      <w:r>
        <w:t>в соответствии с Договором № ____________________ купли-продажи имущества от «___» ___________ 20</w:t>
      </w:r>
      <w:r>
        <w:t>22</w:t>
      </w:r>
      <w:r>
        <w:t xml:space="preserve"> г.</w:t>
      </w:r>
      <w:r>
        <w:t>,</w:t>
      </w:r>
      <w:r>
        <w:t xml:space="preserve"> </w:t>
      </w:r>
      <w:r w:rsidRPr="005F7E5E">
        <w:rPr>
          <w:snapToGrid/>
        </w:rPr>
        <w:t>составили настоящий Акт о нижеследующем:</w:t>
      </w:r>
    </w:p>
    <w:p w:rsidR="002A6F7C" w:rsidRPr="005F7E5E" w:rsidRDefault="002A6F7C" w:rsidP="002A6F7C">
      <w:pPr>
        <w:tabs>
          <w:tab w:val="left" w:pos="0"/>
        </w:tabs>
        <w:spacing w:before="0"/>
        <w:ind w:firstLine="567"/>
        <w:rPr>
          <w:snapToGrid/>
        </w:rPr>
      </w:pPr>
    </w:p>
    <w:p w:rsidR="002A6F7C" w:rsidRDefault="002A6F7C" w:rsidP="002A6F7C">
      <w:pPr>
        <w:numPr>
          <w:ilvl w:val="0"/>
          <w:numId w:val="4"/>
        </w:numPr>
        <w:tabs>
          <w:tab w:val="left" w:pos="360"/>
          <w:tab w:val="left" w:pos="540"/>
        </w:tabs>
        <w:spacing w:before="0" w:after="60"/>
        <w:ind w:left="0" w:firstLine="567"/>
        <w:rPr>
          <w:snapToGrid/>
        </w:rPr>
      </w:pPr>
      <w:r w:rsidRPr="005F7E5E">
        <w:rPr>
          <w:snapToGrid/>
        </w:rPr>
        <w:t xml:space="preserve">Продавец передал, а Покупатель принял в собственность </w:t>
      </w:r>
      <w:r>
        <w:rPr>
          <w:snapToGrid/>
        </w:rPr>
        <w:t>бетонный завод (</w:t>
      </w:r>
      <w:r w:rsidRPr="005F7E5E">
        <w:rPr>
          <w:snapToGrid/>
        </w:rPr>
        <w:t>имущественный комплекс</w:t>
      </w:r>
      <w:r>
        <w:rPr>
          <w:snapToGrid/>
        </w:rPr>
        <w:t xml:space="preserve">) </w:t>
      </w:r>
      <w:r w:rsidRPr="005F7E5E">
        <w:rPr>
          <w:snapToGrid/>
        </w:rPr>
        <w:t>в составе движимого имущества, расположенн</w:t>
      </w:r>
      <w:r>
        <w:rPr>
          <w:snapToGrid/>
        </w:rPr>
        <w:t>ый</w:t>
      </w:r>
      <w:r w:rsidRPr="005F7E5E">
        <w:rPr>
          <w:snapToGrid/>
        </w:rPr>
        <w:t xml:space="preserve"> по адресу: </w:t>
      </w:r>
      <w:r w:rsidRPr="00CF3CFA">
        <w:rPr>
          <w:snapToGrid/>
        </w:rPr>
        <w:t xml:space="preserve">Амурская область, </w:t>
      </w:r>
      <w:proofErr w:type="spellStart"/>
      <w:r w:rsidRPr="00CF3CFA">
        <w:rPr>
          <w:snapToGrid/>
        </w:rPr>
        <w:t>Бурейский</w:t>
      </w:r>
      <w:proofErr w:type="spellEnd"/>
      <w:r w:rsidRPr="00CF3CFA">
        <w:rPr>
          <w:snapToGrid/>
        </w:rPr>
        <w:t xml:space="preserve"> район, правый берег </w:t>
      </w:r>
      <w:proofErr w:type="spellStart"/>
      <w:r w:rsidRPr="00CF3CFA">
        <w:rPr>
          <w:snapToGrid/>
        </w:rPr>
        <w:t>р.Бурея</w:t>
      </w:r>
      <w:proofErr w:type="spellEnd"/>
      <w:r w:rsidRPr="00CF3CFA">
        <w:rPr>
          <w:snapToGrid/>
        </w:rPr>
        <w:t>, створ Нижне-Бурейского гидроузла</w:t>
      </w:r>
      <w:r w:rsidRPr="005F7E5E">
        <w:rPr>
          <w:snapToGrid/>
        </w:rPr>
        <w:t>, в следующем составе:</w:t>
      </w:r>
    </w:p>
    <w:p w:rsidR="002A6F7C" w:rsidRDefault="002A6F7C" w:rsidP="002A6F7C">
      <w:pPr>
        <w:tabs>
          <w:tab w:val="left" w:pos="360"/>
          <w:tab w:val="left" w:pos="540"/>
        </w:tabs>
        <w:spacing w:before="0" w:after="60"/>
        <w:ind w:left="567"/>
        <w:rPr>
          <w:snapToGrid/>
        </w:rPr>
      </w:pPr>
    </w:p>
    <w:tbl>
      <w:tblPr>
        <w:tblStyle w:val="211"/>
        <w:tblW w:w="9634" w:type="dxa"/>
        <w:tblLook w:val="04A0" w:firstRow="1" w:lastRow="0" w:firstColumn="1" w:lastColumn="0" w:noHBand="0" w:noVBand="1"/>
      </w:tblPr>
      <w:tblGrid>
        <w:gridCol w:w="562"/>
        <w:gridCol w:w="7513"/>
        <w:gridCol w:w="1559"/>
      </w:tblGrid>
      <w:tr w:rsidR="002A6F7C" w:rsidRPr="00387F2D" w:rsidTr="00741D5A">
        <w:trPr>
          <w:trHeight w:val="379"/>
          <w:tblHeader/>
        </w:trPr>
        <w:tc>
          <w:tcPr>
            <w:tcW w:w="562" w:type="dxa"/>
            <w:vAlign w:val="center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№ п/п</w:t>
            </w:r>
          </w:p>
        </w:tc>
        <w:tc>
          <w:tcPr>
            <w:tcW w:w="7513" w:type="dxa"/>
            <w:vAlign w:val="center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 xml:space="preserve"> Инвентарный номер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Бетоносмесительная станция БЗ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ц00000509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Комплекс силосов бетонного завода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ц00000510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 xml:space="preserve">Модуль </w:t>
            </w:r>
            <w:proofErr w:type="spellStart"/>
            <w:r w:rsidRPr="00347744">
              <w:rPr>
                <w:sz w:val="22"/>
                <w:szCs w:val="22"/>
              </w:rPr>
              <w:t>растарки</w:t>
            </w:r>
            <w:proofErr w:type="spellEnd"/>
            <w:r w:rsidRPr="00347744">
              <w:rPr>
                <w:sz w:val="22"/>
                <w:szCs w:val="22"/>
              </w:rPr>
              <w:t xml:space="preserve"> цемента БЗ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ц00000883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Топливный танк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ц00000521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Установка для переработки отходов бетона (</w:t>
            </w:r>
            <w:proofErr w:type="spellStart"/>
            <w:r w:rsidRPr="00347744">
              <w:rPr>
                <w:sz w:val="22"/>
                <w:szCs w:val="22"/>
              </w:rPr>
              <w:t>рециклинг</w:t>
            </w:r>
            <w:proofErr w:type="spellEnd"/>
            <w:r w:rsidRPr="0034774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ц00000520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sz w:val="22"/>
                <w:szCs w:val="22"/>
              </w:rPr>
              <w:t>Цех подготовки воды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sz w:val="22"/>
                <w:szCs w:val="22"/>
              </w:rPr>
              <w:t>ц00000513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bCs/>
                <w:sz w:val="22"/>
                <w:szCs w:val="22"/>
              </w:rPr>
              <w:t>Цех химических добавок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bCs/>
                <w:sz w:val="22"/>
                <w:szCs w:val="22"/>
              </w:rPr>
              <w:t>ц00000512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Энергоустановка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ц00000511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Весы автомобильные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sz w:val="22"/>
                <w:szCs w:val="22"/>
              </w:rPr>
              <w:t>ц00000514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 xml:space="preserve">Подстанция №1 КТП 6/0,4кВ "БОХ1". </w:t>
            </w:r>
            <w:proofErr w:type="spellStart"/>
            <w:r w:rsidRPr="00347744">
              <w:rPr>
                <w:bCs/>
                <w:color w:val="000000"/>
                <w:sz w:val="22"/>
                <w:szCs w:val="22"/>
              </w:rPr>
              <w:t>Бох</w:t>
            </w:r>
            <w:proofErr w:type="spellEnd"/>
            <w:r w:rsidRPr="00347744">
              <w:rPr>
                <w:bCs/>
                <w:color w:val="000000"/>
                <w:sz w:val="22"/>
                <w:szCs w:val="22"/>
              </w:rPr>
              <w:t xml:space="preserve"> - 2 очередь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>ц00001150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 xml:space="preserve">Подстанция КТП-КК-400/6-0,4 УХЛ1 с трансформатором ТМ 400/6-0,4 У1 У/Ун-0 УХЛ1. </w:t>
            </w:r>
            <w:proofErr w:type="spellStart"/>
            <w:r w:rsidRPr="00347744">
              <w:rPr>
                <w:bCs/>
                <w:color w:val="000000"/>
                <w:sz w:val="22"/>
                <w:szCs w:val="22"/>
              </w:rPr>
              <w:t>Бох</w:t>
            </w:r>
            <w:proofErr w:type="spellEnd"/>
            <w:r w:rsidRPr="00347744">
              <w:rPr>
                <w:bCs/>
                <w:color w:val="000000"/>
                <w:sz w:val="22"/>
                <w:szCs w:val="22"/>
              </w:rPr>
              <w:t xml:space="preserve"> - 3 очередь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>ц00001340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>Склад инертных материалов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bCs/>
                <w:color w:val="000000"/>
                <w:sz w:val="22"/>
                <w:szCs w:val="22"/>
              </w:rPr>
              <w:t>ц00000515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color w:val="000000"/>
                <w:sz w:val="22"/>
                <w:szCs w:val="22"/>
              </w:rPr>
              <w:t>Вагон-лаборатория с постом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color w:val="000000"/>
                <w:sz w:val="22"/>
                <w:szCs w:val="22"/>
              </w:rPr>
              <w:t>ц00000856</w:t>
            </w:r>
          </w:p>
        </w:tc>
      </w:tr>
      <w:tr w:rsidR="002A6F7C" w:rsidRPr="00387F2D" w:rsidTr="00741D5A">
        <w:trPr>
          <w:trHeight w:val="301"/>
        </w:trPr>
        <w:tc>
          <w:tcPr>
            <w:tcW w:w="562" w:type="dxa"/>
          </w:tcPr>
          <w:p w:rsidR="002A6F7C" w:rsidRPr="00CF3CFA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color w:val="000000"/>
                <w:sz w:val="22"/>
                <w:szCs w:val="22"/>
              </w:rPr>
              <w:t>Прибор стандартного уплотнения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7C" w:rsidRPr="00347744" w:rsidRDefault="002A6F7C" w:rsidP="00741D5A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color w:val="000000"/>
                <w:sz w:val="22"/>
                <w:szCs w:val="22"/>
              </w:rPr>
              <w:t>ц00000875</w:t>
            </w:r>
          </w:p>
        </w:tc>
      </w:tr>
    </w:tbl>
    <w:p w:rsidR="002A6F7C" w:rsidRPr="005F7E5E" w:rsidRDefault="002A6F7C" w:rsidP="002A6F7C">
      <w:pPr>
        <w:tabs>
          <w:tab w:val="left" w:pos="360"/>
          <w:tab w:val="left" w:pos="540"/>
        </w:tabs>
        <w:spacing w:before="0"/>
        <w:ind w:left="720"/>
        <w:rPr>
          <w:rFonts w:eastAsia="Arial Unicode MS"/>
          <w:snapToGrid/>
        </w:rPr>
      </w:pPr>
    </w:p>
    <w:p w:rsidR="002A6F7C" w:rsidRPr="005F7E5E" w:rsidRDefault="002A6F7C" w:rsidP="002A6F7C">
      <w:pPr>
        <w:numPr>
          <w:ilvl w:val="0"/>
          <w:numId w:val="4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t>На момент передачи Имущество находится в удовлетворительном состоянии и соответствует требованиям по его эксплуатации.</w:t>
      </w:r>
    </w:p>
    <w:p w:rsidR="002A6F7C" w:rsidRPr="005F7E5E" w:rsidRDefault="002A6F7C" w:rsidP="002A6F7C">
      <w:pPr>
        <w:numPr>
          <w:ilvl w:val="0"/>
          <w:numId w:val="4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lastRenderedPageBreak/>
        <w:t>Настоящий Акт свидетельствует об отсутствии у Сторон претензий друг к другу.</w:t>
      </w:r>
    </w:p>
    <w:p w:rsidR="002A6F7C" w:rsidRPr="005F7E5E" w:rsidRDefault="002A6F7C" w:rsidP="002A6F7C">
      <w:pPr>
        <w:numPr>
          <w:ilvl w:val="0"/>
          <w:numId w:val="4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t xml:space="preserve">Акт составлен в </w:t>
      </w:r>
      <w:r>
        <w:rPr>
          <w:snapToGrid/>
        </w:rPr>
        <w:t>двух</w:t>
      </w:r>
      <w:r w:rsidRPr="005F7E5E">
        <w:rPr>
          <w:snapToGrid/>
        </w:rPr>
        <w:t xml:space="preserve"> экземплярах, каждый из которых имеет одинаковую юридическую силу.</w:t>
      </w:r>
    </w:p>
    <w:p w:rsidR="002A6F7C" w:rsidRDefault="002A6F7C" w:rsidP="002A6F7C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5F7E5E">
        <w:rPr>
          <w:bCs/>
          <w:color w:val="000000"/>
        </w:rPr>
        <w:t>Подписи сторон:</w:t>
      </w:r>
    </w:p>
    <w:p w:rsidR="002A6F7C" w:rsidRPr="005F7E5E" w:rsidRDefault="002A6F7C" w:rsidP="002A6F7C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4761"/>
        <w:gridCol w:w="4761"/>
      </w:tblGrid>
      <w:tr w:rsidR="002A6F7C" w:rsidRPr="005F7E5E" w:rsidTr="00741D5A">
        <w:trPr>
          <w:trHeight w:val="1416"/>
        </w:trPr>
        <w:tc>
          <w:tcPr>
            <w:tcW w:w="4761" w:type="dxa"/>
          </w:tcPr>
          <w:p w:rsidR="002A6F7C" w:rsidRPr="005F7E5E" w:rsidRDefault="002A6F7C" w:rsidP="00741D5A">
            <w:pPr>
              <w:tabs>
                <w:tab w:val="left" w:pos="1425"/>
              </w:tabs>
              <w:spacing w:before="0"/>
              <w:rPr>
                <w:bCs/>
              </w:rPr>
            </w:pPr>
            <w:r w:rsidRPr="005F7E5E">
              <w:rPr>
                <w:bCs/>
              </w:rPr>
              <w:t>Продавец:</w:t>
            </w:r>
          </w:p>
          <w:p w:rsidR="002A6F7C" w:rsidRPr="005F7E5E" w:rsidRDefault="002A6F7C" w:rsidP="00741D5A">
            <w:pPr>
              <w:spacing w:before="0"/>
              <w:rPr>
                <w:color w:val="000000"/>
              </w:rPr>
            </w:pPr>
            <w:r w:rsidRPr="005F7E5E">
              <w:rPr>
                <w:color w:val="000000"/>
              </w:rPr>
              <w:t>АО «Нижне-</w:t>
            </w:r>
            <w:proofErr w:type="spellStart"/>
            <w:r w:rsidRPr="005F7E5E">
              <w:rPr>
                <w:color w:val="000000"/>
              </w:rPr>
              <w:t>Бурейская</w:t>
            </w:r>
            <w:proofErr w:type="spellEnd"/>
            <w:r w:rsidRPr="005F7E5E">
              <w:rPr>
                <w:color w:val="000000"/>
              </w:rPr>
              <w:t xml:space="preserve"> ГЭС»</w:t>
            </w:r>
            <w:bookmarkStart w:id="4" w:name="_GoBack"/>
            <w:bookmarkEnd w:id="4"/>
          </w:p>
          <w:p w:rsidR="002A6F7C" w:rsidRDefault="002A6F7C" w:rsidP="00741D5A">
            <w:pPr>
              <w:spacing w:before="0"/>
              <w:rPr>
                <w:color w:val="000000"/>
              </w:rPr>
            </w:pPr>
            <w:r w:rsidRPr="005F7E5E">
              <w:t>Генеральный директор</w:t>
            </w:r>
            <w:r w:rsidRPr="005F7E5E">
              <w:rPr>
                <w:color w:val="000000"/>
              </w:rPr>
              <w:t xml:space="preserve"> </w:t>
            </w:r>
          </w:p>
          <w:p w:rsidR="002A6F7C" w:rsidRDefault="002A6F7C" w:rsidP="00741D5A">
            <w:pPr>
              <w:spacing w:before="0"/>
              <w:rPr>
                <w:color w:val="000000"/>
              </w:rPr>
            </w:pPr>
          </w:p>
          <w:p w:rsidR="002A6F7C" w:rsidRPr="005F7E5E" w:rsidRDefault="002A6F7C" w:rsidP="00741D5A">
            <w:pPr>
              <w:spacing w:before="0"/>
              <w:rPr>
                <w:color w:val="000000"/>
              </w:rPr>
            </w:pPr>
          </w:p>
          <w:p w:rsidR="002A6F7C" w:rsidRPr="005F7E5E" w:rsidRDefault="002A6F7C" w:rsidP="00741D5A">
            <w:pPr>
              <w:spacing w:before="0"/>
              <w:outlineLvl w:val="0"/>
            </w:pPr>
            <w:r w:rsidRPr="005F7E5E">
              <w:rPr>
                <w:color w:val="000000"/>
              </w:rPr>
              <w:t xml:space="preserve">______________________/ А.В. Попов/          </w:t>
            </w:r>
          </w:p>
          <w:p w:rsidR="002A6F7C" w:rsidRPr="005F7E5E" w:rsidRDefault="002A6F7C" w:rsidP="00741D5A">
            <w:pPr>
              <w:spacing w:before="0"/>
            </w:pPr>
            <w:r w:rsidRPr="005F7E5E">
              <w:t xml:space="preserve">         М.П.</w:t>
            </w:r>
          </w:p>
        </w:tc>
        <w:tc>
          <w:tcPr>
            <w:tcW w:w="4761" w:type="dxa"/>
          </w:tcPr>
          <w:p w:rsidR="002A6F7C" w:rsidRPr="005F7E5E" w:rsidRDefault="002A6F7C" w:rsidP="00741D5A">
            <w:pPr>
              <w:spacing w:before="0"/>
              <w:rPr>
                <w:bCs/>
              </w:rPr>
            </w:pPr>
            <w:r w:rsidRPr="005F7E5E">
              <w:rPr>
                <w:bCs/>
              </w:rPr>
              <w:t xml:space="preserve">Покупатель: </w:t>
            </w:r>
          </w:p>
          <w:p w:rsidR="002A6F7C" w:rsidRPr="005F7E5E" w:rsidRDefault="002A6F7C" w:rsidP="00741D5A">
            <w:pPr>
              <w:spacing w:before="0"/>
            </w:pPr>
          </w:p>
        </w:tc>
      </w:tr>
    </w:tbl>
    <w:p w:rsidR="00B2075C" w:rsidRDefault="00B2075C"/>
    <w:sectPr w:rsidR="00B2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32E"/>
    <w:multiLevelType w:val="multilevel"/>
    <w:tmpl w:val="C76C2DBE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96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32A54A3"/>
    <w:multiLevelType w:val="multilevel"/>
    <w:tmpl w:val="876C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59FC6B40"/>
    <w:multiLevelType w:val="hybridMultilevel"/>
    <w:tmpl w:val="EE0A80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65"/>
    <w:rsid w:val="002A6F7C"/>
    <w:rsid w:val="004860C7"/>
    <w:rsid w:val="00912965"/>
    <w:rsid w:val="00B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0ED"/>
  <w15:chartTrackingRefBased/>
  <w15:docId w15:val="{5A94746D-17C9-45AC-B23C-A64A9DF2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860C7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860C7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4860C7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860C7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4860C7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4860C7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4860C7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4860C7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4860C7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4860C7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ConsPlusNonformat">
    <w:name w:val="ConsPlusNonformat"/>
    <w:rsid w:val="004860C7"/>
    <w:pPr>
      <w:autoSpaceDE w:val="0"/>
      <w:autoSpaceDN w:val="0"/>
      <w:adjustRightInd w:val="0"/>
      <w:spacing w:before="120" w:after="0" w:line="240" w:lineRule="auto"/>
      <w:jc w:val="both"/>
    </w:pPr>
    <w:rPr>
      <w:rFonts w:ascii="Courier New" w:eastAsia="Times New Roman" w:hAnsi="Courier New" w:cs="Courier New"/>
      <w:snapToGrid w:val="0"/>
      <w:sz w:val="26"/>
      <w:szCs w:val="26"/>
      <w:lang w:eastAsia="ru-RU"/>
    </w:rPr>
  </w:style>
  <w:style w:type="paragraph" w:customStyle="1" w:styleId="ConsPlusNormal">
    <w:name w:val="ConsPlusNormal"/>
    <w:rsid w:val="004860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1">
    <w:name w:val="Сетка таблицы211"/>
    <w:basedOn w:val="a4"/>
    <w:next w:val="a7"/>
    <w:uiPriority w:val="59"/>
    <w:rsid w:val="002A6F7C"/>
    <w:pPr>
      <w:spacing w:before="120" w:after="0" w:line="240" w:lineRule="auto"/>
      <w:jc w:val="both"/>
    </w:pPr>
    <w:rPr>
      <w:rFonts w:ascii="Times New Roman" w:eastAsia="Calibri" w:hAnsi="Times New Roman" w:cs="Times New Roman"/>
      <w:snapToGrid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4"/>
    <w:uiPriority w:val="39"/>
    <w:rsid w:val="002A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Наталья Юрьевна</dc:creator>
  <cp:keywords/>
  <dc:description/>
  <cp:lastModifiedBy>Астахова Наталья Юрьевна</cp:lastModifiedBy>
  <cp:revision>2</cp:revision>
  <dcterms:created xsi:type="dcterms:W3CDTF">2022-08-23T02:14:00Z</dcterms:created>
  <dcterms:modified xsi:type="dcterms:W3CDTF">2022-08-23T02:34:00Z</dcterms:modified>
</cp:coreProperties>
</file>