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0C7CC7C5"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4C4B61"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4C4B61">
        <w:rPr>
          <w:rFonts w:ascii="Times New Roman" w:hAnsi="Times New Roman" w:cs="Times New Roman"/>
          <w:color w:val="000000"/>
          <w:sz w:val="24"/>
          <w:szCs w:val="24"/>
          <w:lang w:val="en-US"/>
        </w:rPr>
        <w:t>malkova</w:t>
      </w:r>
      <w:r w:rsidR="004C4B61" w:rsidRPr="00F26DD3">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004C4B61" w:rsidRPr="0067437E">
        <w:rPr>
          <w:rFonts w:ascii="Times New Roman" w:hAnsi="Times New Roman" w:cs="Times New Roman"/>
          <w:b/>
          <w:bCs/>
          <w:color w:val="000000"/>
          <w:sz w:val="24"/>
          <w:szCs w:val="24"/>
        </w:rPr>
        <w:t xml:space="preserve">АКЦИОНЕРНЫМ КОММЕРЧЕСКИМ БАНКОМ «ПРОБИЗНЕСБАНК» (ОТКРЫТОЕ АКЦИОНЕРНОЕ ОБЩЕСТВО) (ОАО АКБ «Пробизнесбанк»), </w:t>
      </w:r>
      <w:r w:rsidR="004C4B61" w:rsidRPr="004C2103">
        <w:rPr>
          <w:rFonts w:ascii="Times New Roman" w:hAnsi="Times New Roman" w:cs="Times New Roman"/>
          <w:color w:val="000000"/>
          <w:sz w:val="24"/>
          <w:szCs w:val="24"/>
        </w:rPr>
        <w:t>адрес регистрации: 119285, г. Москва, ул. Пудовкина, д. 3, ИНН 7729086087, ОГРН 1027700508978)</w:t>
      </w:r>
      <w:r w:rsidR="004C4B61"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4C4B61" w:rsidRPr="004C2103">
        <w:rPr>
          <w:rFonts w:ascii="Times New Roman" w:hAnsi="Times New Roman" w:cs="Times New Roman"/>
          <w:color w:val="000000"/>
          <w:sz w:val="24"/>
          <w:szCs w:val="24"/>
        </w:rPr>
        <w:t>г. Москвы от 28 октября 2015 г. по делу № А40-154909/15</w:t>
      </w:r>
      <w:r w:rsidR="004C4B61" w:rsidRPr="00B64611">
        <w:rPr>
          <w:rFonts w:ascii="Times New Roman" w:hAnsi="Times New Roman" w:cs="Times New Roman"/>
          <w:color w:val="000000"/>
          <w:sz w:val="24"/>
          <w:szCs w:val="24"/>
        </w:rPr>
        <w:t xml:space="preserve"> </w:t>
      </w:r>
      <w:r w:rsidR="004C4B61" w:rsidRPr="00F26DD3">
        <w:rPr>
          <w:rFonts w:ascii="Times New Roman" w:hAnsi="Times New Roman" w:cs="Times New Roman"/>
          <w:color w:val="000000"/>
          <w:sz w:val="24"/>
          <w:szCs w:val="24"/>
        </w:rPr>
        <w:t xml:space="preserve">является </w:t>
      </w:r>
      <w:r w:rsidR="004C4B61">
        <w:rPr>
          <w:rFonts w:ascii="Times New Roman" w:hAnsi="Times New Roman" w:cs="Times New Roman"/>
          <w:color w:val="000000"/>
          <w:sz w:val="24"/>
          <w:szCs w:val="24"/>
        </w:rPr>
        <w:t>г</w:t>
      </w:r>
      <w:r w:rsidR="004C4B61" w:rsidRPr="00F26DD3">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w:t>
      </w:r>
      <w:r w:rsidR="00F26DD3" w:rsidRPr="00F26DD3">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5E9F945B" w14:textId="77777777" w:rsidR="004C4B61" w:rsidRDefault="00914D34"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4C4B61">
        <w:rPr>
          <w:rFonts w:ascii="Times New Roman" w:hAnsi="Times New Roman" w:cs="Times New Roman"/>
          <w:color w:val="000000"/>
          <w:sz w:val="24"/>
          <w:szCs w:val="24"/>
        </w:rPr>
        <w:t xml:space="preserve"> юридическим лицам и индивидуальным предпринимателям:</w:t>
      </w:r>
    </w:p>
    <w:p w14:paraId="4D3481FD"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1 - Права требования к 14 индивидуальным предпринимателям, г. Москва, процедура банкротства в отношении ИП Жуковой М.И, ИП Коровина А.А. (76 905 172,87 руб.) - 76 905 172,87 руб.;</w:t>
      </w:r>
    </w:p>
    <w:p w14:paraId="726B955B"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2 - Права требования к 58 индивидуальным предпринимателям, г. Москва, в отношении ИП Щурий А. Г., Иванова А.В., Климовой А.Н., Захарова С.В., Саргсян К.Л., Большакова Н.С., Большакова С.А. в банкротстве, поручитель ООО «Ломбард Стиль» находится в состоянии ликвидации, банкротства в отношении Дымшиц И.В., Ипатова С.Г., Комарова К.Н., Мешковой М.В., Самадови Н.Ш., Гасымовой А.А., Чесноковой О.В., Смирновой Н.Н. введена процедура банкротства (120 536 218,36 руб.) - 120 536 218,36 руб.;</w:t>
      </w:r>
    </w:p>
    <w:p w14:paraId="244DCB15"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3 - Права требования к 219 индивидуальным предпринимателям, г. Москва, Ефимович Т.В., Шубарина А.Ю., Храмов Э.Н., Храмов Г.Х., Кинжалова А.О., Шефер С.Я., Ионов С.Д., Кисткина Е.Н., Белова Н.М., Доник Ю.Е. (Новикова), Смирнова Л.И., Варганов А.В., Варганова Е.Л., Белова Л.П., Аликберова Айсылу Магруфовна, Шаехов Илсур Фанисович, Шумихина Галина Николаевна, Андросов Роман Иванович, Глушнев Алексей Сергеевич, Качурин Антон Анатольевич, Турнаева Светлана Леонидовна, Пещеная Вера Валентиновна, Соловьева Светлана Валентиновна, Солодов Сергей Михайлович, Нурушов Эльчин Алибала оглы,Сугян Спартак Манавазович, Бойко Татьяна Вячеславовна, Чеснокова Оксана Владимировна, Игнатова Зульфия Арзитовна, Пирогова Анджелла Васильевна, Громова Ляля Зуфаровна, Богомазов Виктор Сергеевич, Карпов Петр Иванович, Маркова Татьяна Николаевна, Костарев Владислав Ильич, Шуров Алексей Львович, Васильева Наталия Борисовна, Снитко Константин Сергеевич банкроты (152 788 432,10 руб.) - 152 788 432,10 руб.;</w:t>
      </w:r>
    </w:p>
    <w:p w14:paraId="5774A464"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 xml:space="preserve">Лот 4 - Права требования к 441 индивидуальным предпринимателям, г. Москва, ИП Исмаилов Фаган Балыш оглы, ИП Ефремова Галина Демьяновна, ИП Елисеев Олег Александрович, ИП Песик Валерия Юрьевна, ИП Ерохин Александр Васильевич, ИП Мкртчян Завен Спартакович, ИП Сидоров Виктор Александрович, ИП Хрулев Алексей Владимирович, ИП Чудова Светлана Сергеевна, ИП Бородин Анатолий Александрович, ИП Буданова Ирина Борисовна, ИП Гаспарян Артур Амирбекович, ИП Отменин Юрий Валентинович, ИП Шумнов Александр Олегович, ИП Шумнов Александр Олегович, ИП Воробьева Наталья Николаевна, ИП Волобуева Лидия Михайловна, ИП Волобуева Лидия Михайловна, ИП Дегтярев Сергей Николаевич, ИП Макаренко Алексей Николаевич, ИП Чаплыгин Сергей Георгиевич, ИП Игнатов Даниил Петрович, ИП Юрченко Марина Викторовна, ИП Федосеева Ольга Александровна, ИП Деменева Лидия Ивановна, ИП Деменева Лидия Ивановна, ИП Дойникова Ирина Константиновна, ИП Джафаров Лазым Рагим Оглы, ИП Люшин Андрей Анатольевич, ИП Найденова Ирина Геннадьевна, ИП Бушуева Анна Михайловна, ИП Качурин Антон Анатольевич, ИП Даваацэрэн Алтан-Од, ИП Жидоморов Эдуард Александрович, ИП Романова Жанна Геннадьевна, ИП Цымбалюк Игорь Филиппович, ИП Беляева Людмила Викторовна, ИП Гальченко Павел Евгеньевич, ИП Бородин Анатолий Александрович, ИП Дзагнидзе Давид Суликович, ИП Игнатьева Надежда Константиновна, ИП Гурская Лариса Олеговна, ИП Зайцева Валентина </w:t>
      </w:r>
      <w:r w:rsidRPr="00D768FF">
        <w:rPr>
          <w:rFonts w:ascii="Times New Roman" w:hAnsi="Times New Roman" w:cs="Times New Roman"/>
          <w:color w:val="000000"/>
          <w:sz w:val="24"/>
          <w:szCs w:val="24"/>
        </w:rPr>
        <w:lastRenderedPageBreak/>
        <w:t>Сергеевна, ИП Зайцева Валентина Сергеевна, ИП Полякова Елена Николаевна, ИП Ющенко Марина Ивановна, ИП Салмина Оксана Евгеньевна, ИП Гаврилина Евгения Сергеевна, ИП Курятников Владимир Иванович, ИП Комаров Константин Николаевич банкроты (164 327 642,63 руб.) - 164 327 642,63 руб.;</w:t>
      </w:r>
    </w:p>
    <w:p w14:paraId="30D38046"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5 - Права требований к 364 юридическим лицам, г. Москва, Дорженковский К.В., Котельников К.А., Котельникова Ю.Н., Рустамов Расим Гаракиши оглы, Суриков А.С., Боронин С.Ю., ООО «ИНДУСТРИ МОНТАЖ», Грибкова О.В., Белов Михаил Юрьевич, Новиковсков Владимир Петрович, ООО «ПАТП-72», ООО «КАЛЛИСТО-НЕВА», ООО «Форт», ООО «Афонский сад», Федеральное государственное предприятие экспериментальный завод «Молмаш» банкроты (259 661 481,22 руб.) - 259 661 481,22 руб.;</w:t>
      </w:r>
    </w:p>
    <w:p w14:paraId="3CECBF24"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6 - Права требований к 48 юридическим лицам, г. Москва, Новикова М.Г., Кетрой А.А., Кетрой В.А., Никитюк Г.Т., Рыжкова Е.М., ООО «АмериканКидс» банкроты, ООО «СтройИндустрия», ООО «Раздолье», ООО «Статус», ООО «АВЕ-ОЙЛ», ООО «БизнесНефтеХим», ООО «Логос-Линк», ООО «Профит»,ООО «МЕЛАНИД», ООО «Кабель-Провод», ООО «ПЕРУН» находятся в стадии ликвидации (166 927 661,33 руб.) - 166 927 661,33 руб.;</w:t>
      </w:r>
    </w:p>
    <w:p w14:paraId="616DAD61"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7 - Права требований к 31 юридическим лицам, г. Москва, Гнилицкий А.Е., Якушева Е.И., Порядина О.Ю., Каретников Г.И., Белкин Ю.Б. банкроты, ЗАО «МСМ-трейдинг», ЗАО «Метал Воркс Сервис»находятся в стадии ликвидации (233 332 677,05 руб.) - 233 332 677,05 руб.;</w:t>
      </w:r>
    </w:p>
    <w:p w14:paraId="47A15242"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8 - Права требований к 19 юридическим лицам, г. Москва, Каретников Г.И. банкрот, ООО «Калипсо», Общество с ограниченной ответственностью «УГОЛ», ООО «ИГРуС», ООО «АБА Маркет», ООО «Р.О.С.Т.О.К.» находятся в стадии ликвидации (194 837 840,15 руб.) - 194 837 840,15 руб.;</w:t>
      </w:r>
    </w:p>
    <w:p w14:paraId="12DD76A9"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9 - Права требований к 134 юридическим лицам, г. Москва, ООО «Афонский сад», ООО «Альянс ЛС», ООО «Лерон», ООО «Радиотесткомплект», Голубцов Владимир Викторович, ООО «Строительная Компания-МонтажЛифтСервис» банкроты,  Медюлянов Н.И., Кучина Т.П., ООО «Эврос», Гигинеишвили Т.Ф., Карвацкий В.В., ООО «Вояж» банкрот, ООО «Мир Туризма», ООО «ЛЮССО», ООО «Премиум Ю», ООО «Красногвардейская топливная компания», ООО «Новый город», ООО «КАРДОН-Групп», ООО «Инженерно-строительная компания», ООО «СанТрейд», ООО Фирма «Золотое Руно», ЗАО «МСМ-трейдинг», ООО «Идальго-Д», ООО «Мета-Л», ООО «ОЕ Атриум», ООО «СВ-Групп», ООО «Союз», ООО «СтройИндустрия», ООО «Красногвардейская топливная компания», ООО «Вековые Традиции Качества», ООО «Кондор», ЗАО «АДОМИТ», ОАО «НОВАТОРРУС-ИНВЕСТ», ООО «Леон», ООО «Фейшин Групп», ООО «Альянс-Логистик», ООО «Комета 1» находится в стадии ликвидации (237 802 461,34 руб.) - 237 802 461,34 руб.;</w:t>
      </w:r>
    </w:p>
    <w:p w14:paraId="551DEC36" w14:textId="77777777" w:rsidR="00D768FF" w:rsidRPr="00D768FF" w:rsidRDefault="00D768FF" w:rsidP="00D76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Лот 10 - Права требований к 9 юридическим лицам, КД 040-810/03ю-ДКЛ от 21.03.2003, решение АС г. Москвы от 20.12.2019 по делу А40-233758/19-98-488, КД 058-810/12ю от 29.02.2012, определение Никулинского районного суда г. Москвы от 24.06.2014 по делу 2-3997/14, определение АС г. Москва от 28.06.2018 по делу А40-191711/2015, КД 128-810/11ю ПД от 05.05.2011, решение Никулинского районного суда г. Москвы от 18.04.2014 по делу 2-846/2014, КД 7791-810/10ю от 27.10.2010, определение Бутырского районного суда г. Москвы от 05.06.2012 по делу 2-2567/2012, КД 279-810/10ю от 14.10.2010, решение Зюзинского районного суда г. Москвы от 02.02.2012 по делу 2-151/2012, 023-840/08ю от 01.07.2008, КД 140-810/13ю от 22.04.2013, решение Московский городской суд от 19.12.2016, дело № 2-372/2016, КД 082-810/14ю от 14.04.2014, решение суда 02-7779/2016 от 16.11.2016, КД 005-978/11ю от 20.05.2011, решение Никулинский районный суд г. Москвы (2-6229/12 Опред-е о Мировом согл-ии от 02.10.2012), Зонов Д.В. банкрот, ООО «ИнтерТрейдРесурс» в стадии ликвидации (179 186 255,57 руб.) - 179 186 255,57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756F71C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lastRenderedPageBreak/>
        <w:t>Торги проводятся путем повышения начальной цены продажи предмета Торгов (лота) на величину, кратную величине шага аукциона. Шаг аукциона –</w:t>
      </w:r>
      <w:r w:rsidR="00D768FF">
        <w:rPr>
          <w:rFonts w:ascii="Times New Roman CYR" w:hAnsi="Times New Roman CYR" w:cs="Times New Roman CYR"/>
          <w:color w:val="000000"/>
        </w:rPr>
        <w:t xml:space="preserve">5 (Пять) </w:t>
      </w:r>
      <w:r w:rsidRPr="00A115B3">
        <w:rPr>
          <w:rFonts w:ascii="Times New Roman CYR" w:hAnsi="Times New Roman CYR" w:cs="Times New Roman CYR"/>
          <w:color w:val="000000"/>
        </w:rPr>
        <w:t>процентов от начальной цены продажи предмета Торгов (лота).</w:t>
      </w:r>
    </w:p>
    <w:p w14:paraId="03856A4A" w14:textId="46E6403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D768FF">
        <w:rPr>
          <w:rFonts w:ascii="Times New Roman CYR" w:hAnsi="Times New Roman CYR" w:cs="Times New Roman CYR"/>
          <w:b/>
          <w:bCs/>
          <w:color w:val="000000"/>
        </w:rPr>
        <w:t>05 июля</w:t>
      </w:r>
      <w:r w:rsidR="00E12685">
        <w:rPr>
          <w:rFonts w:ascii="Times New Roman CYR" w:hAnsi="Times New Roman CYR" w:cs="Times New Roman CYR"/>
          <w:color w:val="000000"/>
        </w:rPr>
        <w:t xml:space="preserve"> </w:t>
      </w:r>
      <w:r w:rsidR="00130BFB">
        <w:rPr>
          <w:b/>
        </w:rPr>
        <w:t>202</w:t>
      </w:r>
      <w:r w:rsidR="00D768FF">
        <w:rPr>
          <w:b/>
        </w:rPr>
        <w:t>2</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041C5F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D768FF" w:rsidRPr="00D768FF">
        <w:rPr>
          <w:b/>
          <w:bCs/>
          <w:color w:val="000000"/>
        </w:rPr>
        <w:t>05 июля</w:t>
      </w:r>
      <w:r w:rsidR="00E12685">
        <w:rPr>
          <w:rFonts w:ascii="Times New Roman CYR" w:hAnsi="Times New Roman CYR" w:cs="Times New Roman CYR"/>
          <w:color w:val="000000"/>
        </w:rPr>
        <w:t xml:space="preserve"> </w:t>
      </w:r>
      <w:r w:rsidR="00E12685">
        <w:rPr>
          <w:b/>
        </w:rPr>
        <w:t>202</w:t>
      </w:r>
      <w:r w:rsidR="00D768FF">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D768FF">
        <w:rPr>
          <w:b/>
          <w:bCs/>
          <w:color w:val="000000"/>
        </w:rPr>
        <w:t>23 августа</w:t>
      </w:r>
      <w:r w:rsidR="00E12685">
        <w:rPr>
          <w:rFonts w:ascii="Times New Roman CYR" w:hAnsi="Times New Roman CYR" w:cs="Times New Roman CYR"/>
          <w:color w:val="000000"/>
        </w:rPr>
        <w:t xml:space="preserve"> </w:t>
      </w:r>
      <w:r w:rsidR="00E12685">
        <w:rPr>
          <w:b/>
        </w:rPr>
        <w:t>202</w:t>
      </w:r>
      <w:r w:rsidR="00D768FF">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7D254CB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D768FF">
        <w:rPr>
          <w:b/>
          <w:bCs/>
          <w:color w:val="000000"/>
        </w:rPr>
        <w:t>24 мая</w:t>
      </w:r>
      <w:r w:rsidR="00E12685">
        <w:rPr>
          <w:rFonts w:ascii="Times New Roman CYR" w:hAnsi="Times New Roman CYR" w:cs="Times New Roman CYR"/>
          <w:color w:val="000000"/>
        </w:rPr>
        <w:t xml:space="preserve"> </w:t>
      </w:r>
      <w:r w:rsidR="00E12685">
        <w:rPr>
          <w:b/>
        </w:rPr>
        <w:t>202</w:t>
      </w:r>
      <w:r w:rsidR="00D768FF">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D768FF" w:rsidRPr="00D768FF">
        <w:rPr>
          <w:b/>
          <w:bCs/>
        </w:rPr>
        <w:t>11 июля</w:t>
      </w:r>
      <w:r w:rsidR="00E12685">
        <w:rPr>
          <w:rFonts w:ascii="Times New Roman CYR" w:hAnsi="Times New Roman CYR" w:cs="Times New Roman CYR"/>
          <w:color w:val="000000"/>
        </w:rPr>
        <w:t xml:space="preserve"> </w:t>
      </w:r>
      <w:r w:rsidR="00E12685">
        <w:rPr>
          <w:b/>
        </w:rPr>
        <w:t>202</w:t>
      </w:r>
      <w:r w:rsidR="00D768FF">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CBF2BD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D768FF">
        <w:rPr>
          <w:b/>
          <w:bCs/>
          <w:color w:val="000000"/>
        </w:rPr>
        <w:t>25 августа</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D768FF">
        <w:rPr>
          <w:b/>
          <w:bCs/>
          <w:color w:val="000000"/>
        </w:rPr>
        <w:t>10 декабря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p>
    <w:p w14:paraId="1AA4D8CB" w14:textId="4A79CD48"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D768FF">
        <w:rPr>
          <w:b/>
          <w:bCs/>
          <w:color w:val="000000"/>
        </w:rPr>
        <w:t>25 августа</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86AE565" w:rsidR="00EA7238" w:rsidRPr="00A115B3"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64730E6C"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25 августа 2022 г. по 05 октября 2022 г. - в размере начальной цены продажи лота;</w:t>
      </w:r>
    </w:p>
    <w:p w14:paraId="2CFD3747"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06 октября 2022 г. по 12 октября 2022 г. - в размере 95,00% от начальной цены продажи лота;</w:t>
      </w:r>
    </w:p>
    <w:p w14:paraId="093E63CE"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13 октября 2022 г. по 19 октября 2022 г. - в размере 90,00% от начальной цены продажи лота;</w:t>
      </w:r>
    </w:p>
    <w:p w14:paraId="3987947A"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20 октября 2022 г. по 26 октября 2022 г. - в размере 85,00% от начальной цены продажи лота;</w:t>
      </w:r>
    </w:p>
    <w:p w14:paraId="2157E078"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27 октября 2022 г. по 02 ноября 2022 г. - в размере 80,00% от начальной цены продажи лота;</w:t>
      </w:r>
    </w:p>
    <w:p w14:paraId="434B0E65"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03 ноября 2022 г. по 12 ноября 2022 г. - в размере 75,00% от начальной цены продажи лота;</w:t>
      </w:r>
    </w:p>
    <w:p w14:paraId="31741860"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13 ноября 2022 г. по 19 ноября 2022 г. - в размере 70,00% от начальной цены продажи лота;</w:t>
      </w:r>
    </w:p>
    <w:p w14:paraId="4DD7F2FD"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20 ноября 2022 г. по 26 ноября 2022 г. - в размере 65,00% от начальной цены продажи лота;</w:t>
      </w:r>
    </w:p>
    <w:p w14:paraId="7091C520" w14:textId="77777777" w:rsidR="00D768FF" w:rsidRP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27 ноября 2022 г. по 03 декабря 2022 г. - в размере 60,00% от начальной цены продажи лота;</w:t>
      </w:r>
    </w:p>
    <w:p w14:paraId="751FECEF" w14:textId="23444813" w:rsidR="00D768FF" w:rsidRDefault="00D768FF" w:rsidP="00D768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D768FF">
        <w:rPr>
          <w:rFonts w:ascii="Times New Roman" w:hAnsi="Times New Roman" w:cs="Times New Roman"/>
          <w:color w:val="000000"/>
          <w:sz w:val="24"/>
          <w:szCs w:val="24"/>
        </w:rPr>
        <w:t>с 04 декабря 2022 г. по 10 декабря 2022 г. - в размере 55,00% от начальной цены продажи лота.</w:t>
      </w:r>
    </w:p>
    <w:p w14:paraId="33E19E33" w14:textId="1979EA58"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 xml:space="preserve">Заявка на участие в Торгах (Торгах ППП) должна содержать: наименование, </w:t>
      </w:r>
      <w:r w:rsidRPr="00A115B3">
        <w:rPr>
          <w:rFonts w:ascii="Times New Roman" w:hAnsi="Times New Roman" w:cs="Times New Roman"/>
          <w:sz w:val="24"/>
          <w:szCs w:val="24"/>
        </w:rPr>
        <w:lastRenderedPageBreak/>
        <w:t>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sidRPr="00A115B3">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D5A5B85" w14:textId="69FD12F4"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A41F3F">
        <w:rPr>
          <w:rFonts w:ascii="Times New Roman" w:hAnsi="Times New Roman" w:cs="Times New Roman"/>
          <w:color w:val="000000"/>
          <w:sz w:val="24"/>
          <w:szCs w:val="24"/>
        </w:rPr>
        <w:t xml:space="preserve">, </w:t>
      </w:r>
      <w:r w:rsidR="00A41F3F" w:rsidRPr="008C5A84">
        <w:rPr>
          <w:rFonts w:ascii="Times New Roman" w:hAnsi="Times New Roman" w:cs="Times New Roman"/>
          <w:color w:val="000000"/>
          <w:sz w:val="24"/>
          <w:szCs w:val="24"/>
        </w:rPr>
        <w:t xml:space="preserve">и </w:t>
      </w:r>
      <w:r w:rsidR="00061D5A" w:rsidRPr="008C5A84">
        <w:rPr>
          <w:rFonts w:ascii="Times New Roman" w:hAnsi="Times New Roman" w:cs="Times New Roman"/>
          <w:color w:val="000000"/>
          <w:sz w:val="24"/>
          <w:szCs w:val="24"/>
        </w:rPr>
        <w:t>КУ</w:t>
      </w:r>
      <w:r w:rsidR="00A41F3F" w:rsidRPr="008C5A84">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A41F3F" w:rsidRPr="00DD01CB">
        <w:rPr>
          <w:rFonts w:ascii="Times New Roman" w:hAnsi="Times New Roman" w:cs="Times New Roman"/>
          <w:color w:val="000000"/>
          <w:sz w:val="24"/>
          <w:szCs w:val="24"/>
        </w:rPr>
        <w:t xml:space="preserve">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4B8C885D"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8C5A84">
        <w:rPr>
          <w:rFonts w:ascii="Times New Roman" w:hAnsi="Times New Roman" w:cs="Times New Roman"/>
          <w:color w:val="000000"/>
          <w:sz w:val="24"/>
          <w:szCs w:val="24"/>
          <w:shd w:val="clear" w:color="auto" w:fill="FFFFFF"/>
        </w:rPr>
        <w:t>10:00</w:t>
      </w:r>
      <w:r w:rsidR="00467D6B" w:rsidRPr="00A115B3">
        <w:rPr>
          <w:rFonts w:ascii="Times New Roman" w:hAnsi="Times New Roman" w:cs="Times New Roman"/>
          <w:sz w:val="24"/>
          <w:szCs w:val="24"/>
        </w:rPr>
        <w:t xml:space="preserve"> д</w:t>
      </w:r>
      <w:r w:rsidR="00EA7238" w:rsidRPr="00A115B3">
        <w:rPr>
          <w:rFonts w:ascii="Times New Roman" w:hAnsi="Times New Roman" w:cs="Times New Roman"/>
          <w:color w:val="000000"/>
          <w:sz w:val="24"/>
          <w:szCs w:val="24"/>
          <w:shd w:val="clear" w:color="auto" w:fill="FFFFFF"/>
        </w:rPr>
        <w:t xml:space="preserve">о </w:t>
      </w:r>
      <w:r w:rsidR="008C5A84">
        <w:rPr>
          <w:rFonts w:ascii="Times New Roman" w:hAnsi="Times New Roman" w:cs="Times New Roman"/>
          <w:color w:val="000000"/>
          <w:sz w:val="24"/>
          <w:szCs w:val="24"/>
          <w:shd w:val="clear" w:color="auto" w:fill="FFFFFF"/>
        </w:rPr>
        <w:t>16:00</w:t>
      </w:r>
      <w:r w:rsidR="00467D6B" w:rsidRPr="00A115B3">
        <w:rPr>
          <w:rFonts w:ascii="Times New Roman" w:hAnsi="Times New Roman" w:cs="Times New Roman"/>
          <w:sz w:val="24"/>
          <w:szCs w:val="24"/>
        </w:rPr>
        <w:t xml:space="preserve"> </w:t>
      </w:r>
      <w:r w:rsidR="00EA7238" w:rsidRPr="00A115B3">
        <w:rPr>
          <w:rFonts w:ascii="Times New Roman" w:hAnsi="Times New Roman" w:cs="Times New Roman"/>
          <w:color w:val="000000"/>
          <w:sz w:val="24"/>
          <w:szCs w:val="24"/>
        </w:rPr>
        <w:t>часов по адресу:</w:t>
      </w:r>
      <w:r w:rsidR="008C5A84">
        <w:rPr>
          <w:rFonts w:ascii="Times New Roman" w:hAnsi="Times New Roman" w:cs="Times New Roman"/>
          <w:color w:val="000000"/>
          <w:sz w:val="24"/>
          <w:szCs w:val="24"/>
        </w:rPr>
        <w:t xml:space="preserve"> г. Москва, ул. Беломорская, д. 6А, тел. +7 (495) 933-37-37, доб. 94-1918, 94-1747, 94-1934; у ОТ: </w:t>
      </w:r>
      <w:r w:rsidR="008C5A84" w:rsidRPr="008C5A84">
        <w:rPr>
          <w:rFonts w:ascii="Times New Roman" w:hAnsi="Times New Roman" w:cs="Times New Roman"/>
          <w:color w:val="000000"/>
          <w:sz w:val="24"/>
          <w:szCs w:val="24"/>
        </w:rPr>
        <w:t>Тел. 8 (499) 395-00-20 (с 9.00 до 18.00 по МСК в рабочие дни), informmsk@auction-house.ru</w:t>
      </w:r>
      <w:r w:rsidR="008C5A84">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061D5A"/>
    <w:rsid w:val="00130BFB"/>
    <w:rsid w:val="0015099D"/>
    <w:rsid w:val="001D4B58"/>
    <w:rsid w:val="001F039D"/>
    <w:rsid w:val="002C312D"/>
    <w:rsid w:val="00365722"/>
    <w:rsid w:val="00467D6B"/>
    <w:rsid w:val="004C4B61"/>
    <w:rsid w:val="004F4360"/>
    <w:rsid w:val="00564010"/>
    <w:rsid w:val="00634151"/>
    <w:rsid w:val="00637A0F"/>
    <w:rsid w:val="006B43E3"/>
    <w:rsid w:val="0070175B"/>
    <w:rsid w:val="007229EA"/>
    <w:rsid w:val="00722ECA"/>
    <w:rsid w:val="00865FD7"/>
    <w:rsid w:val="008A37E3"/>
    <w:rsid w:val="008C5A84"/>
    <w:rsid w:val="00914D34"/>
    <w:rsid w:val="00952ED1"/>
    <w:rsid w:val="009730D9"/>
    <w:rsid w:val="00997993"/>
    <w:rsid w:val="009A2AA8"/>
    <w:rsid w:val="009C6E48"/>
    <w:rsid w:val="009F0E7B"/>
    <w:rsid w:val="00A03865"/>
    <w:rsid w:val="00A115B3"/>
    <w:rsid w:val="00A41F3F"/>
    <w:rsid w:val="00A81E4E"/>
    <w:rsid w:val="00B83E9D"/>
    <w:rsid w:val="00BE0BF1"/>
    <w:rsid w:val="00BE1559"/>
    <w:rsid w:val="00C11EFF"/>
    <w:rsid w:val="00C9585C"/>
    <w:rsid w:val="00D57DB3"/>
    <w:rsid w:val="00D62667"/>
    <w:rsid w:val="00D768FF"/>
    <w:rsid w:val="00DB0166"/>
    <w:rsid w:val="00E12685"/>
    <w:rsid w:val="00E614D3"/>
    <w:rsid w:val="00EA7238"/>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D557E589-1371-4F75-801B-6391B9E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Малкова Наталья Леонидовна</cp:lastModifiedBy>
  <cp:revision>22</cp:revision>
  <dcterms:created xsi:type="dcterms:W3CDTF">2019-07-23T07:45:00Z</dcterms:created>
  <dcterms:modified xsi:type="dcterms:W3CDTF">2022-05-17T09:50:00Z</dcterms:modified>
</cp:coreProperties>
</file>