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EA99200" w:rsidR="00E41D4C" w:rsidRPr="00B141BB" w:rsidRDefault="00160BA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B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59F4CA52" w:rsidR="00C56153" w:rsidRPr="007B3BA9" w:rsidRDefault="007B3BA9" w:rsidP="007B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B3BA9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</w:p>
    <w:p w14:paraId="323117AB" w14:textId="553F0836" w:rsidR="007B3BA9" w:rsidRPr="007B3BA9" w:rsidRDefault="007B3BA9" w:rsidP="007B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A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ООО "РБТ", ИНН 5042109087, солидарно с Мойсеня Алексеем Владимировичем, Стрелковским Дмитрием Григорьевичем, решение Басманного районного суда г. Москвы от 02.11.2020 по делу 2-3080/2020, выставление регрессных требований в части выплаченного транша по договору № 16/БГ-2812 от 21.07.2016 о предоставлении банковской гарантии (33 534 655,66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12 513 041,84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65C7A0" w14:textId="12F8204F" w:rsidR="007B3BA9" w:rsidRPr="007B3BA9" w:rsidRDefault="007B3BA9" w:rsidP="007B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A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ООО "Финансово-консалтинговый центр", ИНН 7707339070, решение АС Забайкальского края г. Чита от 29.07.2020 по делу А78-12839/2019, постановление АС Восточно-Сибирского округа от 30.03.2021 по делу А78-12839/2019 (4 831 094,89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2 434 871,82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BA80A0E" w14:textId="40135A8D" w:rsidR="007B3BA9" w:rsidRPr="007B3BA9" w:rsidRDefault="007B3BA9" w:rsidP="007B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A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ООО "ИнфраХит Монтаж", ИНН 7802409827, определение АС города Санкт-Петербурга от 02.05.2021 по делу А56-78186/2018/тр.33 о включении в РТК третьей очереди, выставление регрессных требований в части выплаченного транша по договору № 16/БГ-2378 от 19.01.2016 о предоставлении банковской гарантии, в процедуре банкротства (3 257 526,04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1 641 793,13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896BF7B" w14:textId="6A693502" w:rsidR="007B3BA9" w:rsidRPr="007B3BA9" w:rsidRDefault="007B3BA9" w:rsidP="007B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A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ООО Фирма "ЛЕОКАМ", ИНН 7737057114, солидарно с Гарибяном Левоном Оганесовичем, определения АС г. Москвы по делу А40-122456/17-95-152 от 28.01.2019, 02.10.2020, 07.06.2021 о включении в РТК третьей очереди в размере 38 948 357,07 руб., за РТК в размере 2 147 771,20 руб., решение Басманного районного суда г. Москвы от 14.10.2020 по делу 2-2947/2020, от 13.12.2018 по делу 2-5017/2018, выставление регрессных требований в части выплаченного транша по договору № 16/БГ-2613 от 11.09.2015 о предоставлении банковской гарантии, в процедуре банкротства (40 901 968,66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20 614 592,19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23EF4B" w14:textId="7B66F1FE" w:rsidR="00C56153" w:rsidRDefault="007B3BA9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A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ООО "НТС", ИНН 7327030126, солидарно с Меркуловой Ольгой Анатольевной, определение АС Ульяновской области от 23.10.2020 по делу А72-362-25/2018, от 14.05.2021 по делу А72-362-28/2018, от 30.07.2021 по делу А72-362-30/2018 о включении в РТК третьей очереди в размере 893 310,69 руб., за РТК в размере 101 255,58 руб., решение Басманного районного суда г. Москвы по делу 2-3079/20 от 15.10.2020, выставление регрессных требований в части выплаченного транша по договору № 16/БГ-2915 от 23.09.2016  о предоставлении банковской гарантии, в процедуре банкротства (1 315 624,15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727 428,32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D3C0DC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A2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DA2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44D88D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A2DAA" w:rsidRPr="00DA2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августа 2022</w:t>
      </w:r>
      <w:r w:rsidR="00DA2DAA" w:rsidRPr="00DA2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CF78BF" w:rsidRPr="00CF78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F78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78BF" w:rsidRPr="00CF78B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F78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F78BF" w:rsidRPr="00CF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CF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22802E59" w:rsidR="00C56153" w:rsidRDefault="005F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920FC3A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30 августа 2022 г. по 06 октября 2022 г. - в размере начальной цены продажи лота;</w:t>
      </w:r>
    </w:p>
    <w:p w14:paraId="21790C92" w14:textId="57410848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92,95% от начальной цены продажи лота;</w:t>
      </w:r>
    </w:p>
    <w:p w14:paraId="3BE40C2A" w14:textId="72CCFD7A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85,90% от начальной цены продажи лота;</w:t>
      </w:r>
    </w:p>
    <w:p w14:paraId="36B379E8" w14:textId="7660D693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78,85% от начальной цены продажи лота;</w:t>
      </w:r>
    </w:p>
    <w:p w14:paraId="1E587A2C" w14:textId="4260EEE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71,80% от начальной цены продажи лота;</w:t>
      </w:r>
    </w:p>
    <w:p w14:paraId="4353A900" w14:textId="3089A06A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64,75% от начальной цены продажи лота;</w:t>
      </w:r>
    </w:p>
    <w:p w14:paraId="7B87359F" w14:textId="4DC6C958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57,70% от начальной цены продажи лота;</w:t>
      </w:r>
    </w:p>
    <w:p w14:paraId="0D20FFB0" w14:textId="5D703279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50,65% от начальной цены продажи лота;</w:t>
      </w:r>
    </w:p>
    <w:p w14:paraId="45FDBE35" w14:textId="10310374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43,60% от начальной цены продажи лота;</w:t>
      </w:r>
    </w:p>
    <w:p w14:paraId="3276C4BB" w14:textId="1535F9B1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36,55% от начальной цены продажи лота;</w:t>
      </w:r>
    </w:p>
    <w:p w14:paraId="11660CBC" w14:textId="15EA0DDE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29,50% от начальной цены продажи лота;</w:t>
      </w:r>
    </w:p>
    <w:p w14:paraId="130330C3" w14:textId="300BF0FE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22,45% от начальной цены продажи лота;</w:t>
      </w:r>
    </w:p>
    <w:p w14:paraId="7C725F9C" w14:textId="21E4D55B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15,40% от начальной цены продажи лота;</w:t>
      </w:r>
    </w:p>
    <w:p w14:paraId="4ACADB68" w14:textId="1BE566BC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8,35% от начальной цены продажи лота;</w:t>
      </w:r>
    </w:p>
    <w:p w14:paraId="2A7ED4DD" w14:textId="46B12206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1,3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02AE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DC14C" w14:textId="61D8E79E" w:rsidR="005F2EB8" w:rsidRPr="005F2EB8" w:rsidRDefault="005F2EB8" w:rsidP="005F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2-4:</w:t>
      </w:r>
    </w:p>
    <w:p w14:paraId="305563CA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30 августа 2022 г. по 06 октября 2022 г. - в размере начальной цены продажи лота;</w:t>
      </w:r>
    </w:p>
    <w:p w14:paraId="56E20F2D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92,93% от начальной цены продажи лота;</w:t>
      </w:r>
    </w:p>
    <w:p w14:paraId="396D2689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85,86% от начальной цены продажи лота;</w:t>
      </w:r>
    </w:p>
    <w:p w14:paraId="2B6C32E8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78,79% от начальной цены продажи лота;</w:t>
      </w:r>
    </w:p>
    <w:p w14:paraId="70E9BFA7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71,72% от начальной цены продажи лота;</w:t>
      </w:r>
    </w:p>
    <w:p w14:paraId="526A4D8C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64,65% от начальной цены продажи лота;</w:t>
      </w:r>
    </w:p>
    <w:p w14:paraId="532DD2A5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57,58% от начальной цены продажи лота;</w:t>
      </w:r>
    </w:p>
    <w:p w14:paraId="1FF6D52A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октября 2022 г. по 27 октября 2022 г. - в размере 50,51% от начальной цены продажи лота;</w:t>
      </w:r>
    </w:p>
    <w:p w14:paraId="5B5C8233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43,44% от начальной цены продажи лота;</w:t>
      </w:r>
    </w:p>
    <w:p w14:paraId="06FBC57C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36,37% от начальной цены продажи лота;</w:t>
      </w:r>
    </w:p>
    <w:p w14:paraId="03D3C931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29,30% от начальной цены продажи лота;</w:t>
      </w:r>
    </w:p>
    <w:p w14:paraId="6EDA178B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22,23% от начальной цены продажи лота;</w:t>
      </w:r>
    </w:p>
    <w:p w14:paraId="3FC618EC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15,16% от начальной цены продажи лота;</w:t>
      </w:r>
    </w:p>
    <w:p w14:paraId="2DB6DF17" w14:textId="77777777" w:rsidR="00102AE4" w:rsidRPr="00102AE4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8,09% от начальной цены продажи лота;</w:t>
      </w:r>
    </w:p>
    <w:p w14:paraId="71D218B9" w14:textId="5194BABD" w:rsidR="005F2EB8" w:rsidRDefault="00102AE4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E4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1,00% от начальной цены продажи лота.</w:t>
      </w:r>
    </w:p>
    <w:p w14:paraId="51CCD520" w14:textId="2263B487" w:rsidR="00461BF6" w:rsidRDefault="00461BF6" w:rsidP="00102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59E5A772" w14:textId="77777777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30 августа 2022 г. по 06 октября 2022 г. - в размере начальной цены продажи лота;</w:t>
      </w:r>
    </w:p>
    <w:p w14:paraId="5A559F0C" w14:textId="57EF28C1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92,92% от начальной цены продажи лота;</w:t>
      </w:r>
    </w:p>
    <w:p w14:paraId="21C37903" w14:textId="0BD5E8DC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85,84% от начальной цены продажи лота;</w:t>
      </w:r>
    </w:p>
    <w:p w14:paraId="63061FE9" w14:textId="341C91DF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78,76% от начальной цены продажи лота;</w:t>
      </w:r>
    </w:p>
    <w:p w14:paraId="7D0313D8" w14:textId="5FC98982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71,68% от начальной цены продажи лота;</w:t>
      </w:r>
    </w:p>
    <w:p w14:paraId="7A1D3C60" w14:textId="7D629B14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64,60% от начальной цены продажи лота;</w:t>
      </w:r>
    </w:p>
    <w:p w14:paraId="4EA23944" w14:textId="671D8BFF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57,52% от начальной цены продажи лота;</w:t>
      </w:r>
    </w:p>
    <w:p w14:paraId="407BD26D" w14:textId="614AFFF2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50,44% от начальной цены продажи лота;</w:t>
      </w:r>
    </w:p>
    <w:p w14:paraId="69446893" w14:textId="18F746A5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43,36% от начальной цены продажи лота;</w:t>
      </w:r>
    </w:p>
    <w:p w14:paraId="006CCC76" w14:textId="3B2AF807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36,28% от начальной цены продажи лота;</w:t>
      </w:r>
    </w:p>
    <w:p w14:paraId="68EC8469" w14:textId="32692692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29,20% от начальной цены продажи лота;</w:t>
      </w:r>
    </w:p>
    <w:p w14:paraId="54A09D2A" w14:textId="1C7AD369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22,12% от начальной цены продажи лота;</w:t>
      </w:r>
    </w:p>
    <w:p w14:paraId="30BA4494" w14:textId="79A0D20D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15,04% от начальной цены продажи лота;</w:t>
      </w:r>
    </w:p>
    <w:p w14:paraId="74E59FF4" w14:textId="729D751F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7,96% от начальной цены продажи лота;</w:t>
      </w:r>
    </w:p>
    <w:p w14:paraId="66117402" w14:textId="12B50B8B" w:rsidR="00461BF6" w:rsidRPr="00461BF6" w:rsidRDefault="00461BF6" w:rsidP="00461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F6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461BF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3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D94B3C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A47E180" w:rsidR="00C56153" w:rsidRDefault="00C56153" w:rsidP="00D94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9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B3C" w:rsidRPr="00D94B3C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д.4а, тел. +</w:t>
      </w:r>
      <w:r w:rsidR="00D94B3C">
        <w:rPr>
          <w:rFonts w:ascii="Times New Roman" w:hAnsi="Times New Roman" w:cs="Times New Roman"/>
          <w:sz w:val="24"/>
          <w:szCs w:val="24"/>
        </w:rPr>
        <w:t>8</w:t>
      </w:r>
      <w:r w:rsidR="00D94B3C" w:rsidRPr="00D94B3C">
        <w:rPr>
          <w:rFonts w:ascii="Times New Roman" w:hAnsi="Times New Roman" w:cs="Times New Roman"/>
          <w:sz w:val="24"/>
          <w:szCs w:val="24"/>
        </w:rPr>
        <w:t xml:space="preserve"> (495) 781-00-00, доб. 250, 500</w:t>
      </w:r>
      <w:r w:rsidR="00D94B3C">
        <w:rPr>
          <w:rFonts w:ascii="Times New Roman" w:hAnsi="Times New Roman" w:cs="Times New Roman"/>
          <w:sz w:val="24"/>
          <w:szCs w:val="24"/>
        </w:rPr>
        <w:t>; у ОТ:</w:t>
      </w:r>
      <w:r w:rsidR="00D94B3C" w:rsidRPr="00D94B3C">
        <w:t xml:space="preserve"> </w:t>
      </w:r>
      <w:r w:rsidR="00D94B3C" w:rsidRPr="00D94B3C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D94B3C">
        <w:rPr>
          <w:rFonts w:ascii="Times New Roman" w:hAnsi="Times New Roman" w:cs="Times New Roman"/>
          <w:sz w:val="24"/>
          <w:szCs w:val="24"/>
        </w:rPr>
        <w:t xml:space="preserve">, </w:t>
      </w:r>
      <w:r w:rsidR="00D94B3C" w:rsidRPr="00D94B3C">
        <w:rPr>
          <w:rFonts w:ascii="Times New Roman" w:hAnsi="Times New Roman" w:cs="Times New Roman"/>
          <w:sz w:val="24"/>
          <w:szCs w:val="24"/>
        </w:rPr>
        <w:t>informmsk@auction-house.ru</w:t>
      </w:r>
      <w:r w:rsidR="00D94B3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02AE4"/>
    <w:rsid w:val="001122F4"/>
    <w:rsid w:val="00160BAD"/>
    <w:rsid w:val="001726D6"/>
    <w:rsid w:val="00203862"/>
    <w:rsid w:val="002C3A2C"/>
    <w:rsid w:val="00360DC6"/>
    <w:rsid w:val="003E6C81"/>
    <w:rsid w:val="00461BF6"/>
    <w:rsid w:val="00495D59"/>
    <w:rsid w:val="004B74A7"/>
    <w:rsid w:val="00555595"/>
    <w:rsid w:val="005742CC"/>
    <w:rsid w:val="0058046C"/>
    <w:rsid w:val="005F1F68"/>
    <w:rsid w:val="005F2EB8"/>
    <w:rsid w:val="00621553"/>
    <w:rsid w:val="00762232"/>
    <w:rsid w:val="00775C5B"/>
    <w:rsid w:val="007A10EE"/>
    <w:rsid w:val="007B3BA9"/>
    <w:rsid w:val="007E3D68"/>
    <w:rsid w:val="00854CAA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F6413"/>
    <w:rsid w:val="00C15400"/>
    <w:rsid w:val="00C56153"/>
    <w:rsid w:val="00C66976"/>
    <w:rsid w:val="00CF78BF"/>
    <w:rsid w:val="00D02882"/>
    <w:rsid w:val="00D115EC"/>
    <w:rsid w:val="00D16130"/>
    <w:rsid w:val="00D72F12"/>
    <w:rsid w:val="00D94B3C"/>
    <w:rsid w:val="00DA2DAA"/>
    <w:rsid w:val="00DD01CB"/>
    <w:rsid w:val="00E2452B"/>
    <w:rsid w:val="00E41D4C"/>
    <w:rsid w:val="00E645EC"/>
    <w:rsid w:val="00EA683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CC96CA7-F973-4D5A-A9BA-52D1A0D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A683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EA683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2019-07-23T07:53:00Z</dcterms:created>
  <dcterms:modified xsi:type="dcterms:W3CDTF">2022-08-22T09:30:00Z</dcterms:modified>
</cp:coreProperties>
</file>