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6831" w14:textId="77777777" w:rsidR="0097431A" w:rsidRPr="00697D41" w:rsidRDefault="0097431A" w:rsidP="00057A13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14:paraId="1FFBDA52" w14:textId="77777777" w:rsidR="0097431A" w:rsidRPr="00697D41" w:rsidRDefault="0097431A" w:rsidP="00057A13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  <w:r w:rsidR="007B58FF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14:paraId="1BF35050" w14:textId="77777777" w:rsidR="0097431A" w:rsidRPr="00697D41" w:rsidRDefault="0097431A" w:rsidP="00057A13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605CBC57" w14:textId="77777777" w:rsidR="0097431A" w:rsidRPr="00697D41" w:rsidRDefault="0097431A" w:rsidP="00057A13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14:paraId="325C7159" w14:textId="60B652B5" w:rsidR="0097431A" w:rsidRDefault="0097431A" w:rsidP="00057A13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D917A6">
        <w:rPr>
          <w:rFonts w:eastAsia="Times New Roman" w:cs="Times New Roman"/>
          <w:szCs w:val="24"/>
          <w:lang w:eastAsia="ru-RU"/>
        </w:rPr>
        <w:t>Ярославль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7B58FF">
        <w:rPr>
          <w:rFonts w:eastAsia="Times New Roman" w:cs="Times New Roman"/>
          <w:szCs w:val="24"/>
          <w:lang w:eastAsia="ru-RU"/>
        </w:rPr>
        <w:tab/>
      </w:r>
      <w:r w:rsidR="007B58FF">
        <w:rPr>
          <w:rFonts w:eastAsia="Times New Roman" w:cs="Times New Roman"/>
          <w:szCs w:val="24"/>
          <w:lang w:eastAsia="ru-RU"/>
        </w:rPr>
        <w:tab/>
      </w:r>
      <w:r w:rsidR="00057A13">
        <w:rPr>
          <w:rFonts w:eastAsia="Times New Roman" w:cs="Times New Roman"/>
          <w:szCs w:val="24"/>
          <w:lang w:eastAsia="ru-RU"/>
        </w:rPr>
        <w:t xml:space="preserve">     </w:t>
      </w:r>
      <w:r w:rsidRPr="00697D41">
        <w:rPr>
          <w:rFonts w:eastAsia="Times New Roman" w:cs="Times New Roman"/>
          <w:szCs w:val="24"/>
          <w:lang w:eastAsia="ru-RU"/>
        </w:rPr>
        <w:t xml:space="preserve">_____________________ </w:t>
      </w:r>
      <w:r w:rsidR="002A2D0C">
        <w:rPr>
          <w:rFonts w:eastAsia="Times New Roman" w:cs="Times New Roman"/>
          <w:szCs w:val="24"/>
          <w:lang w:eastAsia="ru-RU"/>
        </w:rPr>
        <w:t>20</w:t>
      </w:r>
      <w:r w:rsidR="00E516E5">
        <w:rPr>
          <w:rFonts w:eastAsia="Times New Roman" w:cs="Times New Roman"/>
          <w:szCs w:val="24"/>
          <w:lang w:eastAsia="ru-RU"/>
        </w:rPr>
        <w:t>2</w:t>
      </w:r>
      <w:r w:rsidR="0009684B">
        <w:rPr>
          <w:rFonts w:eastAsia="Times New Roman" w:cs="Times New Roman"/>
          <w:szCs w:val="24"/>
          <w:lang w:eastAsia="ru-RU"/>
        </w:rPr>
        <w:t>2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14:paraId="46906712" w14:textId="77777777" w:rsidR="00057A13" w:rsidRPr="00697D41" w:rsidRDefault="00057A13" w:rsidP="00057A1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14:paraId="1F7542F1" w14:textId="77777777" w:rsidR="0097431A" w:rsidRPr="00697D41" w:rsidRDefault="00D917A6" w:rsidP="00057A13">
      <w:pPr>
        <w:rPr>
          <w:rFonts w:eastAsia="Times New Roman" w:cs="Times New Roman"/>
          <w:szCs w:val="24"/>
          <w:lang w:eastAsia="ru-RU"/>
        </w:rPr>
      </w:pPr>
      <w:r w:rsidRPr="00D917A6">
        <w:rPr>
          <w:b/>
          <w:szCs w:val="24"/>
        </w:rPr>
        <w:t>Общество с ограниченной ответственностью «</w:t>
      </w:r>
      <w:r w:rsidR="00E516E5">
        <w:rPr>
          <w:b/>
          <w:szCs w:val="24"/>
        </w:rPr>
        <w:t>Минин и Пожарский</w:t>
      </w:r>
      <w:r w:rsidRPr="00D917A6">
        <w:rPr>
          <w:b/>
          <w:szCs w:val="24"/>
        </w:rPr>
        <w:t>»</w:t>
      </w:r>
      <w:r>
        <w:rPr>
          <w:szCs w:val="24"/>
        </w:rPr>
        <w:t xml:space="preserve"> </w:t>
      </w:r>
      <w:r w:rsidR="007B58FF">
        <w:rPr>
          <w:szCs w:val="24"/>
        </w:rPr>
        <w:t>(</w:t>
      </w:r>
      <w:r w:rsidR="007B58FF" w:rsidRPr="00C635AD">
        <w:rPr>
          <w:rFonts w:cs="Times New Roman"/>
          <w:szCs w:val="24"/>
        </w:rPr>
        <w:t>150014, Ярославская обл</w:t>
      </w:r>
      <w:r w:rsidR="007B58FF">
        <w:rPr>
          <w:rFonts w:cs="Times New Roman"/>
          <w:szCs w:val="24"/>
        </w:rPr>
        <w:t>.</w:t>
      </w:r>
      <w:r w:rsidR="007B58FF" w:rsidRPr="00C635AD">
        <w:rPr>
          <w:rFonts w:cs="Times New Roman"/>
          <w:szCs w:val="24"/>
        </w:rPr>
        <w:t>, г. Ярославль, ул. Чайковского, д. 23, офис 9,</w:t>
      </w:r>
      <w:r w:rsidR="007B58FF">
        <w:rPr>
          <w:rFonts w:cs="Times New Roman"/>
          <w:szCs w:val="24"/>
        </w:rPr>
        <w:t xml:space="preserve"> </w:t>
      </w:r>
      <w:r w:rsidRPr="00FA3BB6">
        <w:rPr>
          <w:szCs w:val="24"/>
        </w:rPr>
        <w:t>ОГРН</w:t>
      </w:r>
      <w:r w:rsidR="007B58FF">
        <w:rPr>
          <w:szCs w:val="24"/>
        </w:rPr>
        <w:t>:</w:t>
      </w:r>
      <w:r w:rsidR="00E516E5" w:rsidRPr="000B2887">
        <w:rPr>
          <w:rFonts w:cs="Times New Roman"/>
        </w:rPr>
        <w:t>1127604017232</w:t>
      </w:r>
      <w:r w:rsidR="007B58FF">
        <w:rPr>
          <w:szCs w:val="24"/>
        </w:rPr>
        <w:t>; ИНН:</w:t>
      </w:r>
      <w:r w:rsidR="00E516E5" w:rsidRPr="000B2887">
        <w:rPr>
          <w:rFonts w:cs="Times New Roman"/>
        </w:rPr>
        <w:t>7604234558</w:t>
      </w:r>
      <w:r w:rsidR="007B58FF">
        <w:rPr>
          <w:rFonts w:cs="Times New Roman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proofErr w:type="spellStart"/>
      <w:r w:rsidR="00E516E5">
        <w:rPr>
          <w:szCs w:val="24"/>
        </w:rPr>
        <w:t>Мангилевой</w:t>
      </w:r>
      <w:proofErr w:type="spellEnd"/>
      <w:r w:rsidR="00E516E5">
        <w:rPr>
          <w:szCs w:val="24"/>
        </w:rPr>
        <w:t xml:space="preserve"> Анны Александровны</w:t>
      </w:r>
      <w:r w:rsidR="00045DAB" w:rsidRPr="00045DAB">
        <w:rPr>
          <w:rFonts w:cs="Times New Roman"/>
          <w:szCs w:val="24"/>
        </w:rPr>
        <w:t>, действующе</w:t>
      </w:r>
      <w:r w:rsidR="00E516E5">
        <w:rPr>
          <w:rFonts w:cs="Times New Roman"/>
          <w:szCs w:val="24"/>
        </w:rPr>
        <w:t>й</w:t>
      </w:r>
      <w:r w:rsidR="00045DAB" w:rsidRPr="00045DAB">
        <w:rPr>
          <w:rFonts w:cs="Times New Roman"/>
          <w:szCs w:val="24"/>
        </w:rPr>
        <w:t xml:space="preserve"> на основании </w:t>
      </w:r>
      <w:r w:rsidR="00E516E5" w:rsidRPr="006D392E">
        <w:rPr>
          <w:rFonts w:cs="Times New Roman"/>
          <w:color w:val="000000" w:themeColor="text1"/>
          <w:szCs w:val="24"/>
        </w:rPr>
        <w:t>Решени</w:t>
      </w:r>
      <w:r w:rsidR="00E516E5">
        <w:rPr>
          <w:rFonts w:cs="Times New Roman"/>
          <w:color w:val="000000" w:themeColor="text1"/>
          <w:szCs w:val="24"/>
        </w:rPr>
        <w:t>я</w:t>
      </w:r>
      <w:r w:rsidR="00E516E5" w:rsidRPr="006D392E">
        <w:rPr>
          <w:rFonts w:cs="Times New Roman"/>
          <w:color w:val="000000" w:themeColor="text1"/>
          <w:szCs w:val="24"/>
        </w:rPr>
        <w:t xml:space="preserve"> Арбитражного суд</w:t>
      </w:r>
      <w:r w:rsidR="007B58FF">
        <w:rPr>
          <w:rFonts w:cs="Times New Roman"/>
          <w:color w:val="000000" w:themeColor="text1"/>
          <w:szCs w:val="24"/>
        </w:rPr>
        <w:t>а Ярославской области по делу №</w:t>
      </w:r>
      <w:r w:rsidR="00E516E5" w:rsidRPr="006D392E">
        <w:rPr>
          <w:rFonts w:cs="Times New Roman"/>
          <w:color w:val="000000" w:themeColor="text1"/>
          <w:szCs w:val="24"/>
        </w:rPr>
        <w:t xml:space="preserve">А82-8678/2019 от </w:t>
      </w:r>
      <w:r w:rsidR="00E516E5">
        <w:rPr>
          <w:rFonts w:cs="Times New Roman"/>
          <w:color w:val="000000" w:themeColor="text1"/>
          <w:szCs w:val="24"/>
        </w:rPr>
        <w:t>15</w:t>
      </w:r>
      <w:r w:rsidR="00E516E5" w:rsidRPr="006D392E">
        <w:rPr>
          <w:rFonts w:cs="Times New Roman"/>
          <w:color w:val="000000" w:themeColor="text1"/>
          <w:szCs w:val="24"/>
        </w:rPr>
        <w:t xml:space="preserve"> ию</w:t>
      </w:r>
      <w:r w:rsidR="00E516E5">
        <w:rPr>
          <w:rFonts w:cs="Times New Roman"/>
          <w:color w:val="000000" w:themeColor="text1"/>
          <w:szCs w:val="24"/>
        </w:rPr>
        <w:t>л</w:t>
      </w:r>
      <w:r w:rsidR="00E516E5" w:rsidRPr="006D392E">
        <w:rPr>
          <w:rFonts w:cs="Times New Roman"/>
          <w:color w:val="000000" w:themeColor="text1"/>
          <w:szCs w:val="24"/>
        </w:rPr>
        <w:t>я 2020 года (дата объявления резолютивной части</w:t>
      </w:r>
      <w:r w:rsidR="00E516E5">
        <w:rPr>
          <w:rFonts w:cs="Times New Roman"/>
          <w:color w:val="000000" w:themeColor="text1"/>
          <w:szCs w:val="24"/>
        </w:rPr>
        <w:t xml:space="preserve"> – 22.06.2020 г.</w:t>
      </w:r>
      <w:r w:rsidR="00E516E5" w:rsidRPr="006D392E">
        <w:rPr>
          <w:rFonts w:cs="Times New Roman"/>
          <w:color w:val="000000" w:themeColor="text1"/>
          <w:szCs w:val="24"/>
        </w:rPr>
        <w:t>)</w:t>
      </w:r>
      <w:r w:rsidR="00E516E5">
        <w:rPr>
          <w:szCs w:val="24"/>
        </w:rPr>
        <w:t xml:space="preserve"> и Определения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</w:t>
      </w:r>
      <w:r w:rsidR="00E516E5" w:rsidRPr="006D392E">
        <w:rPr>
          <w:rFonts w:cs="Times New Roman"/>
          <w:color w:val="000000" w:themeColor="text1"/>
          <w:szCs w:val="24"/>
        </w:rPr>
        <w:t xml:space="preserve">Арбитражного суда Ярославской области по делу № А82-8678/2019 от </w:t>
      </w:r>
      <w:r w:rsidR="00E516E5">
        <w:rPr>
          <w:rFonts w:cs="Times New Roman"/>
          <w:color w:val="000000" w:themeColor="text1"/>
          <w:szCs w:val="24"/>
        </w:rPr>
        <w:t>15</w:t>
      </w:r>
      <w:r w:rsidR="00E516E5" w:rsidRPr="006D392E">
        <w:rPr>
          <w:rFonts w:cs="Times New Roman"/>
          <w:color w:val="000000" w:themeColor="text1"/>
          <w:szCs w:val="24"/>
        </w:rPr>
        <w:t xml:space="preserve"> ию</w:t>
      </w:r>
      <w:r w:rsidR="00E516E5">
        <w:rPr>
          <w:rFonts w:cs="Times New Roman"/>
          <w:color w:val="000000" w:themeColor="text1"/>
          <w:szCs w:val="24"/>
        </w:rPr>
        <w:t>л</w:t>
      </w:r>
      <w:r w:rsidR="00E516E5" w:rsidRPr="006D392E">
        <w:rPr>
          <w:rFonts w:cs="Times New Roman"/>
          <w:color w:val="000000" w:themeColor="text1"/>
          <w:szCs w:val="24"/>
        </w:rPr>
        <w:t>я 2020 года (дата объявления резолютивной части</w:t>
      </w:r>
      <w:r w:rsidR="00E516E5">
        <w:rPr>
          <w:rFonts w:cs="Times New Roman"/>
          <w:color w:val="000000" w:themeColor="text1"/>
          <w:szCs w:val="24"/>
        </w:rPr>
        <w:t xml:space="preserve"> – 22.06.2020 г.</w:t>
      </w:r>
      <w:r w:rsidR="00E516E5" w:rsidRPr="006D392E">
        <w:rPr>
          <w:rFonts w:cs="Times New Roman"/>
          <w:color w:val="000000" w:themeColor="text1"/>
          <w:szCs w:val="24"/>
        </w:rPr>
        <w:t>)</w:t>
      </w:r>
      <w:r w:rsidR="00E516E5">
        <w:rPr>
          <w:rFonts w:cs="Times New Roman"/>
          <w:color w:val="000000" w:themeColor="text1"/>
          <w:szCs w:val="24"/>
        </w:rPr>
        <w:t xml:space="preserve">, </w:t>
      </w:r>
      <w:r w:rsidR="0097431A" w:rsidRPr="00697D41">
        <w:rPr>
          <w:rFonts w:eastAsia="Times New Roman" w:cs="Times New Roman"/>
          <w:szCs w:val="24"/>
          <w:lang w:eastAsia="ru-RU"/>
        </w:rPr>
        <w:t>именуемое далее 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14:paraId="7095E8B2" w14:textId="77777777" w:rsidR="0097431A" w:rsidRPr="00697D41" w:rsidRDefault="0097431A" w:rsidP="00057A13">
      <w:pPr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697D41">
        <w:rPr>
          <w:rFonts w:eastAsia="Times New Roman" w:cs="Times New Roman"/>
          <w:b/>
          <w:szCs w:val="24"/>
          <w:lang w:eastAsia="ru-RU"/>
        </w:rPr>
        <w:t>«Стороны»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</w:p>
    <w:p w14:paraId="420CEA01" w14:textId="77777777" w:rsidR="0097431A" w:rsidRPr="00697D41" w:rsidRDefault="0097431A" w:rsidP="00057A13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0479ED3A" w14:textId="77777777" w:rsidR="00A5644C" w:rsidRPr="007B58FF" w:rsidRDefault="00A5644C" w:rsidP="00057A13">
      <w:pPr>
        <w:pStyle w:val="a9"/>
        <w:numPr>
          <w:ilvl w:val="0"/>
          <w:numId w:val="6"/>
        </w:num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 w:rsidRPr="007B58FF"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14:paraId="548E7AC6" w14:textId="1B3972B8" w:rsidR="00A5644C" w:rsidRPr="00C570DD" w:rsidRDefault="00A5644C" w:rsidP="00057A13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</w:t>
      </w:r>
      <w:r w:rsidR="00894C9D">
        <w:rPr>
          <w:rFonts w:eastAsia="Calibri" w:cs="Times New Roman"/>
          <w:szCs w:val="24"/>
          <w:lang w:eastAsia="ru-RU"/>
        </w:rPr>
        <w:t xml:space="preserve"> недвижимое</w:t>
      </w:r>
      <w:r>
        <w:rPr>
          <w:rFonts w:eastAsia="Calibri" w:cs="Times New Roman"/>
          <w:szCs w:val="24"/>
          <w:lang w:eastAsia="ru-RU"/>
        </w:rPr>
        <w:t xml:space="preserve"> имущество, далее именуемое «Имущество»:</w:t>
      </w:r>
    </w:p>
    <w:p w14:paraId="029F32AD" w14:textId="4CC1902C" w:rsidR="00894C9D" w:rsidRPr="002538F8" w:rsidRDefault="00894C9D" w:rsidP="00057A13">
      <w:pPr>
        <w:pStyle w:val="a9"/>
        <w:ind w:left="0"/>
        <w:rPr>
          <w:szCs w:val="24"/>
        </w:rPr>
      </w:pPr>
      <w:r w:rsidRPr="00894C9D">
        <w:rPr>
          <w:b/>
          <w:bCs/>
          <w:szCs w:val="24"/>
        </w:rPr>
        <w:t>- водопровод В-1,</w:t>
      </w:r>
      <w:r w:rsidRPr="002538F8">
        <w:rPr>
          <w:szCs w:val="24"/>
        </w:rPr>
        <w:t xml:space="preserve"> назначение: иное сооружение, протяженностью 3392 м, кадастровый номер: 76:17:000000:1121;</w:t>
      </w:r>
    </w:p>
    <w:p w14:paraId="3067CEF8" w14:textId="77777777" w:rsidR="00894C9D" w:rsidRPr="002538F8" w:rsidRDefault="00894C9D" w:rsidP="00057A13">
      <w:pPr>
        <w:pStyle w:val="a9"/>
        <w:ind w:left="0"/>
        <w:rPr>
          <w:szCs w:val="24"/>
        </w:rPr>
      </w:pPr>
      <w:r w:rsidRPr="002538F8">
        <w:rPr>
          <w:szCs w:val="24"/>
        </w:rPr>
        <w:t xml:space="preserve">- </w:t>
      </w:r>
      <w:r w:rsidRPr="00894C9D">
        <w:rPr>
          <w:b/>
          <w:bCs/>
          <w:szCs w:val="24"/>
        </w:rPr>
        <w:t>водопровод В-2</w:t>
      </w:r>
      <w:r w:rsidRPr="002538F8">
        <w:rPr>
          <w:szCs w:val="24"/>
        </w:rPr>
        <w:t>, назначение: иное сооружение, протяженностью 3392 м, кадастровый номер: 76:17:000000:1122;</w:t>
      </w:r>
    </w:p>
    <w:p w14:paraId="3FAC6B44" w14:textId="27F15B5C" w:rsidR="00894C9D" w:rsidRPr="00894C9D" w:rsidRDefault="00894C9D" w:rsidP="00057A13">
      <w:pPr>
        <w:pStyle w:val="a9"/>
        <w:ind w:left="0"/>
        <w:rPr>
          <w:szCs w:val="24"/>
        </w:rPr>
      </w:pPr>
      <w:r w:rsidRPr="002538F8">
        <w:rPr>
          <w:szCs w:val="24"/>
        </w:rPr>
        <w:t xml:space="preserve">- </w:t>
      </w:r>
      <w:r w:rsidRPr="00894C9D">
        <w:rPr>
          <w:b/>
          <w:bCs/>
          <w:szCs w:val="24"/>
        </w:rPr>
        <w:t>хозяйственно-бытовая канализация К-1</w:t>
      </w:r>
      <w:r w:rsidRPr="002538F8">
        <w:rPr>
          <w:szCs w:val="24"/>
        </w:rPr>
        <w:t>, назначение: иное сооружение, протяженностью 3438 м, кадастровый номер: 76:17:000000:1123;</w:t>
      </w:r>
    </w:p>
    <w:p w14:paraId="549BEC17" w14:textId="38C4CE30" w:rsidR="00894C9D" w:rsidRDefault="00894C9D" w:rsidP="00057A13">
      <w:pPr>
        <w:pStyle w:val="a9"/>
        <w:ind w:left="0"/>
        <w:rPr>
          <w:szCs w:val="24"/>
        </w:rPr>
      </w:pPr>
      <w:r w:rsidRPr="002538F8">
        <w:rPr>
          <w:szCs w:val="24"/>
        </w:rPr>
        <w:t xml:space="preserve">- </w:t>
      </w:r>
      <w:r w:rsidRPr="00894C9D">
        <w:rPr>
          <w:b/>
          <w:bCs/>
          <w:szCs w:val="24"/>
        </w:rPr>
        <w:t>хозяйственно-бытовая канализация К-2</w:t>
      </w:r>
      <w:r w:rsidRPr="002538F8">
        <w:rPr>
          <w:szCs w:val="24"/>
        </w:rPr>
        <w:t>, назначение: иное сооружение, протяженностью 3438 м, кадастровый номер: 76:17:000000:1124</w:t>
      </w:r>
      <w:r>
        <w:rPr>
          <w:szCs w:val="24"/>
        </w:rPr>
        <w:t>.</w:t>
      </w:r>
    </w:p>
    <w:p w14:paraId="50865728" w14:textId="5E018E94" w:rsidR="00894C9D" w:rsidRPr="00894C9D" w:rsidRDefault="00894C9D" w:rsidP="00057A13">
      <w:pPr>
        <w:pStyle w:val="a9"/>
        <w:ind w:left="0"/>
        <w:rPr>
          <w:szCs w:val="24"/>
        </w:rPr>
      </w:pPr>
      <w:r w:rsidRPr="00894C9D">
        <w:rPr>
          <w:szCs w:val="24"/>
        </w:rPr>
        <w:t xml:space="preserve">Имущество расположено по адресу: Ярославская обл., Ярославский р-н, с/п </w:t>
      </w:r>
      <w:proofErr w:type="spellStart"/>
      <w:r w:rsidRPr="00894C9D">
        <w:rPr>
          <w:szCs w:val="24"/>
        </w:rPr>
        <w:t>Карабихское</w:t>
      </w:r>
      <w:proofErr w:type="spellEnd"/>
      <w:r w:rsidRPr="00894C9D">
        <w:rPr>
          <w:szCs w:val="24"/>
        </w:rPr>
        <w:t xml:space="preserve">, п. </w:t>
      </w:r>
      <w:proofErr w:type="spellStart"/>
      <w:r w:rsidRPr="00894C9D">
        <w:rPr>
          <w:szCs w:val="24"/>
        </w:rPr>
        <w:t>Щедрино</w:t>
      </w:r>
      <w:proofErr w:type="spellEnd"/>
      <w:r w:rsidRPr="00894C9D">
        <w:rPr>
          <w:szCs w:val="24"/>
        </w:rPr>
        <w:t>, между жилой застройкой Щедрино-2 и ул. Рябиновая.</w:t>
      </w:r>
    </w:p>
    <w:p w14:paraId="3ED7E49D" w14:textId="77777777" w:rsidR="0007576A" w:rsidRDefault="00A5644C" w:rsidP="0007576A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Имущество принадлежит </w:t>
      </w:r>
      <w:r w:rsidRPr="00894C9D">
        <w:rPr>
          <w:rFonts w:cs="Times New Roman"/>
          <w:bCs/>
          <w:szCs w:val="24"/>
        </w:rPr>
        <w:t xml:space="preserve">Обществу с ограниченной </w:t>
      </w:r>
      <w:r w:rsidRPr="00894C9D">
        <w:rPr>
          <w:bCs/>
          <w:szCs w:val="24"/>
        </w:rPr>
        <w:t>«</w:t>
      </w:r>
      <w:r w:rsidR="00E516E5" w:rsidRPr="00894C9D">
        <w:rPr>
          <w:bCs/>
          <w:szCs w:val="24"/>
        </w:rPr>
        <w:t>Минин и Пожарский</w:t>
      </w:r>
      <w:r w:rsidRPr="00894C9D">
        <w:rPr>
          <w:bCs/>
          <w:szCs w:val="24"/>
        </w:rPr>
        <w:t>»</w:t>
      </w:r>
      <w:r w:rsidRPr="00894C9D">
        <w:rPr>
          <w:rFonts w:cs="Times New Roman"/>
          <w:bCs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________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сделана запись государственной регистрации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>_______________</w:t>
      </w:r>
      <w:r w:rsidRPr="00E24879">
        <w:rPr>
          <w:rFonts w:cs="Times New Roman"/>
          <w:color w:val="000000"/>
          <w:szCs w:val="24"/>
        </w:rPr>
        <w:t>.</w:t>
      </w:r>
    </w:p>
    <w:p w14:paraId="47EF1858" w14:textId="4B32ECF1" w:rsidR="0007576A" w:rsidRPr="0007576A" w:rsidRDefault="0007576A" w:rsidP="0007576A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07576A">
        <w:rPr>
          <w:rFonts w:cs="Times New Roman"/>
          <w:szCs w:val="24"/>
        </w:rPr>
        <w:t>У ООО «Минин и Пожарский» отсутствуют права 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7576A">
        <w:rPr>
          <w:rFonts w:cs="Times New Roman"/>
          <w:szCs w:val="24"/>
        </w:rPr>
        <w:t>земельные участки, на которых расположено Имущество. Земельные участки находятся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7576A">
        <w:rPr>
          <w:rFonts w:cs="Times New Roman"/>
          <w:szCs w:val="24"/>
        </w:rPr>
        <w:t>в государственной собственности</w:t>
      </w:r>
      <w:r>
        <w:rPr>
          <w:rFonts w:cs="Times New Roman"/>
          <w:szCs w:val="24"/>
        </w:rPr>
        <w:t>.</w:t>
      </w:r>
    </w:p>
    <w:p w14:paraId="1F6D0158" w14:textId="77777777" w:rsidR="00A5644C" w:rsidRPr="00E24879" w:rsidRDefault="00A5644C" w:rsidP="0007576A">
      <w:pPr>
        <w:pStyle w:val="a9"/>
        <w:numPr>
          <w:ilvl w:val="1"/>
          <w:numId w:val="9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Ипотека в пользу </w:t>
      </w:r>
      <w:r w:rsidRPr="0018559E">
        <w:rPr>
          <w:rFonts w:cs="Times New Roman"/>
        </w:rPr>
        <w:t xml:space="preserve">ПАО </w:t>
      </w:r>
      <w:r w:rsidR="00E516E5">
        <w:rPr>
          <w:rFonts w:cs="Times New Roman"/>
        </w:rPr>
        <w:t>Сбербанк</w:t>
      </w:r>
      <w:r>
        <w:rPr>
          <w:rFonts w:cs="Times New Roman"/>
        </w:rPr>
        <w:t>.</w:t>
      </w:r>
    </w:p>
    <w:p w14:paraId="33D95414" w14:textId="77777777" w:rsidR="00A5644C" w:rsidRPr="00E24879" w:rsidRDefault="00A5644C" w:rsidP="00057A13">
      <w:pPr>
        <w:pStyle w:val="a9"/>
        <w:tabs>
          <w:tab w:val="left" w:pos="0"/>
        </w:tabs>
        <w:ind w:left="0"/>
        <w:rPr>
          <w:szCs w:val="24"/>
          <w:u w:val="single"/>
        </w:rPr>
      </w:pPr>
      <w:r w:rsidRPr="00E24879">
        <w:rPr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8" w:history="1">
        <w:r w:rsidRPr="00E24879">
          <w:rPr>
            <w:szCs w:val="24"/>
          </w:rPr>
          <w:t>пунктами 4</w:t>
        </w:r>
      </w:hyperlink>
      <w:r w:rsidRPr="00E24879">
        <w:rPr>
          <w:szCs w:val="24"/>
        </w:rPr>
        <w:t xml:space="preserve">, </w:t>
      </w:r>
      <w:hyperlink r:id="rId9" w:history="1">
        <w:r w:rsidRPr="00E24879">
          <w:rPr>
            <w:szCs w:val="24"/>
          </w:rPr>
          <w:t>5</w:t>
        </w:r>
      </w:hyperlink>
      <w:r w:rsidRPr="00E24879">
        <w:rPr>
          <w:szCs w:val="24"/>
        </w:rPr>
        <w:t xml:space="preserve">, </w:t>
      </w:r>
      <w:hyperlink r:id="rId10" w:history="1">
        <w:r w:rsidRPr="00E24879">
          <w:rPr>
            <w:szCs w:val="24"/>
          </w:rPr>
          <w:t>8</w:t>
        </w:r>
      </w:hyperlink>
      <w:r w:rsidRPr="00E24879">
        <w:rPr>
          <w:szCs w:val="24"/>
        </w:rPr>
        <w:t xml:space="preserve"> - </w:t>
      </w:r>
      <w:hyperlink r:id="rId11" w:history="1">
        <w:r w:rsidRPr="00E24879">
          <w:rPr>
            <w:szCs w:val="24"/>
          </w:rPr>
          <w:t>19 статьи 110</w:t>
        </w:r>
      </w:hyperlink>
      <w:r w:rsidRPr="00E24879">
        <w:rPr>
          <w:szCs w:val="24"/>
        </w:rPr>
        <w:t xml:space="preserve">, </w:t>
      </w:r>
      <w:hyperlink r:id="rId12" w:history="1">
        <w:r w:rsidRPr="00E24879">
          <w:rPr>
            <w:szCs w:val="24"/>
          </w:rPr>
          <w:t>пунктом 3 статьи 111</w:t>
        </w:r>
      </w:hyperlink>
      <w:r w:rsidRPr="00E24879">
        <w:rPr>
          <w:szCs w:val="24"/>
        </w:rPr>
        <w:t xml:space="preserve">, </w:t>
      </w:r>
      <w:hyperlink r:id="rId13" w:history="1">
        <w:r w:rsidRPr="00E24879">
          <w:rPr>
            <w:szCs w:val="24"/>
          </w:rPr>
          <w:t>абзацем третьим пункта 4.1 статьи 138</w:t>
        </w:r>
      </w:hyperlink>
      <w:r w:rsidRPr="00E24879">
        <w:rPr>
          <w:szCs w:val="24"/>
        </w:rPr>
        <w:t xml:space="preserve">), приводит к прекращению права залога в силу закона </w:t>
      </w:r>
      <w:r w:rsidRPr="00E24879">
        <w:rPr>
          <w:szCs w:val="24"/>
        </w:rPr>
        <w:lastRenderedPageBreak/>
        <w:t xml:space="preserve">применительно к </w:t>
      </w:r>
      <w:hyperlink r:id="rId14" w:history="1">
        <w:r w:rsidRPr="00E24879">
          <w:rPr>
            <w:szCs w:val="24"/>
          </w:rPr>
          <w:t>подпункту 4 пункта 1 статьи 352</w:t>
        </w:r>
      </w:hyperlink>
      <w:r w:rsidRPr="00E24879">
        <w:rPr>
          <w:szCs w:val="24"/>
        </w:rPr>
        <w:t xml:space="preserve"> ГК РФ, </w:t>
      </w:r>
      <w:hyperlink r:id="rId15" w:history="1">
        <w:r w:rsidRPr="00E24879">
          <w:rPr>
            <w:szCs w:val="24"/>
          </w:rPr>
          <w:t>абзацу шестому пункта 5 статьи 18.1</w:t>
        </w:r>
      </w:hyperlink>
      <w:r w:rsidRPr="00E24879">
        <w:rPr>
          <w:szCs w:val="24"/>
        </w:rPr>
        <w:t xml:space="preserve"> Закона о банкротстве.</w:t>
      </w:r>
    </w:p>
    <w:p w14:paraId="1B1AAFBD" w14:textId="77777777" w:rsidR="00A5644C" w:rsidRDefault="00A5644C" w:rsidP="0007576A">
      <w:pPr>
        <w:numPr>
          <w:ilvl w:val="1"/>
          <w:numId w:val="9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69D4A2F3" w14:textId="77777777" w:rsidR="00A5644C" w:rsidRDefault="00A5644C" w:rsidP="00057A13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14:paraId="1D7C3473" w14:textId="77777777" w:rsidR="00A5644C" w:rsidRDefault="00A5644C" w:rsidP="00057A13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ЦЕНА ДОГОВОРА И ПОРЯДОК ОПЛАТЫ</w:t>
      </w:r>
    </w:p>
    <w:p w14:paraId="40F4D008" w14:textId="77777777" w:rsidR="00A5644C" w:rsidRDefault="00A5644C" w:rsidP="00057A1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d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d"/>
          <w:szCs w:val="24"/>
        </w:rPr>
        <w:t>НДС не облагается</w:t>
      </w:r>
      <w:r>
        <w:rPr>
          <w:rStyle w:val="ad"/>
          <w:szCs w:val="24"/>
        </w:rPr>
        <w:t>.</w:t>
      </w:r>
    </w:p>
    <w:p w14:paraId="0ADD9BDA" w14:textId="137FE8A2" w:rsidR="00A5644C" w:rsidRPr="005C7A30" w:rsidRDefault="00A5644C" w:rsidP="00057A1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>по реквизитам должника:</w:t>
      </w:r>
      <w:r w:rsidRPr="00BF6C69">
        <w:rPr>
          <w:rFonts w:cs="Times New Roman"/>
        </w:rPr>
        <w:t xml:space="preserve"> </w:t>
      </w:r>
      <w:r w:rsidR="00BF6C69" w:rsidRPr="00BF6C69">
        <w:rPr>
          <w:rFonts w:cs="Times New Roman"/>
        </w:rPr>
        <w:t>ООО «</w:t>
      </w:r>
      <w:r w:rsidR="00E516E5">
        <w:rPr>
          <w:rFonts w:cs="Times New Roman"/>
        </w:rPr>
        <w:t>Минин и Пожарский</w:t>
      </w:r>
      <w:r w:rsidR="00BF6C69" w:rsidRPr="00BF6C69">
        <w:rPr>
          <w:rFonts w:cs="Times New Roman"/>
        </w:rPr>
        <w:t xml:space="preserve">» </w:t>
      </w:r>
      <w:r w:rsidR="00E516E5" w:rsidRPr="00836020">
        <w:rPr>
          <w:rFonts w:cs="Times New Roman"/>
          <w:szCs w:val="24"/>
        </w:rPr>
        <w:t>(ИНН:7604234558, КПП:760401001) р/сч.:40702810377030023572 в Калужском отделении N8608 ПАО Сбербанк, БИК:042908612, Корр./сч.:30101810100000000612</w:t>
      </w:r>
      <w:r w:rsidR="00E516E5">
        <w:rPr>
          <w:rFonts w:cs="Times New Roman"/>
          <w:szCs w:val="24"/>
        </w:rPr>
        <w:t>.</w:t>
      </w:r>
      <w:r w:rsidRPr="00BF6C69">
        <w:rPr>
          <w:rFonts w:cs="Times New Roman"/>
          <w:bCs/>
          <w:iCs/>
        </w:rPr>
        <w:t xml:space="preserve"> </w:t>
      </w:r>
    </w:p>
    <w:p w14:paraId="2D0C3E48" w14:textId="77777777" w:rsidR="005C7A30" w:rsidRPr="00BF6C69" w:rsidRDefault="005C7A30" w:rsidP="00057A13">
      <w:pPr>
        <w:widowControl w:val="0"/>
        <w:autoSpaceDE w:val="0"/>
        <w:autoSpaceDN w:val="0"/>
        <w:adjustRightInd w:val="0"/>
        <w:ind w:left="709" w:firstLine="0"/>
        <w:rPr>
          <w:bCs/>
          <w:szCs w:val="24"/>
        </w:rPr>
      </w:pPr>
    </w:p>
    <w:p w14:paraId="72B09E9C" w14:textId="4AB908AD" w:rsidR="00A5644C" w:rsidRPr="005C7A30" w:rsidRDefault="00A5644C" w:rsidP="00057A13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t>ПЕРЕДАЧА ИМУЩЕСТВА</w:t>
      </w:r>
    </w:p>
    <w:p w14:paraId="7A264CB5" w14:textId="77777777" w:rsidR="005C7A30" w:rsidRDefault="005C7A30" w:rsidP="00057A13">
      <w:pPr>
        <w:numPr>
          <w:ilvl w:val="1"/>
          <w:numId w:val="3"/>
        </w:numPr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d"/>
          <w:szCs w:val="24"/>
        </w:rPr>
        <w:t xml:space="preserve">, </w:t>
      </w:r>
      <w:r w:rsidRPr="005C7A30">
        <w:rPr>
          <w:rStyle w:val="ad"/>
          <w:b w:val="0"/>
          <w:bCs w:val="0"/>
          <w:szCs w:val="24"/>
        </w:rPr>
        <w:t>но не позднее 5 (пяти) рабочих дней с момента после полной оплаты стоимости, указанной в п. 2.1 договора</w:t>
      </w:r>
      <w:r>
        <w:rPr>
          <w:rStyle w:val="ad"/>
          <w:szCs w:val="24"/>
        </w:rPr>
        <w:t>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378EBE46" w14:textId="6F35EC81" w:rsidR="005C7A30" w:rsidRPr="005C7A30" w:rsidRDefault="005C7A30" w:rsidP="00057A13">
      <w:pPr>
        <w:numPr>
          <w:ilvl w:val="1"/>
          <w:numId w:val="3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5.2. настоящего Договора, уплаченный задаток Покупателю не возвращается.</w:t>
      </w:r>
    </w:p>
    <w:p w14:paraId="506D3E2C" w14:textId="77777777" w:rsidR="005C7A30" w:rsidRDefault="005C7A30" w:rsidP="00057A13">
      <w:pPr>
        <w:numPr>
          <w:ilvl w:val="0"/>
          <w:numId w:val="3"/>
        </w:numPr>
        <w:spacing w:after="240"/>
        <w:ind w:right="23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ОБЯЗАТЕЛЬСТВА СТОРОН</w:t>
      </w:r>
    </w:p>
    <w:p w14:paraId="09F7028B" w14:textId="77777777" w:rsidR="005C7A30" w:rsidRPr="00112D3B" w:rsidRDefault="005C7A30" w:rsidP="00057A13">
      <w:pPr>
        <w:numPr>
          <w:ilvl w:val="1"/>
          <w:numId w:val="3"/>
        </w:numPr>
        <w:ind w:left="0" w:firstLine="709"/>
        <w:rPr>
          <w:rFonts w:eastAsia="Calibri" w:cs="Times New Roman"/>
          <w:snapToGrid w:val="0"/>
          <w:szCs w:val="24"/>
          <w:lang w:eastAsia="ru-RU"/>
        </w:rPr>
      </w:pPr>
      <w:r w:rsidRPr="00112D3B">
        <w:rPr>
          <w:rFonts w:eastAsia="Calibri" w:cs="Times New Roman"/>
          <w:snapToGrid w:val="0"/>
          <w:szCs w:val="24"/>
          <w:lang w:eastAsia="ru-RU"/>
        </w:rPr>
        <w:t xml:space="preserve"> Покупатель обязуется:</w:t>
      </w:r>
    </w:p>
    <w:p w14:paraId="642938D4" w14:textId="1E31AE17" w:rsidR="005C7A30" w:rsidRPr="00112D3B" w:rsidRDefault="005C7A30" w:rsidP="00057A13">
      <w:pPr>
        <w:numPr>
          <w:ilvl w:val="2"/>
          <w:numId w:val="3"/>
        </w:numPr>
        <w:ind w:left="0" w:firstLine="709"/>
        <w:rPr>
          <w:rFonts w:eastAsia="Calibri" w:cs="Times New Roman"/>
          <w:snapToGrid w:val="0"/>
          <w:szCs w:val="24"/>
          <w:lang w:eastAsia="ru-RU"/>
        </w:rPr>
      </w:pPr>
      <w:r w:rsidRPr="00112D3B">
        <w:rPr>
          <w:rFonts w:cs="Times New Roman"/>
          <w:szCs w:val="24"/>
        </w:rPr>
        <w:t xml:space="preserve">Обеспечивать надлежащее содержание, обслуживание и использование </w:t>
      </w:r>
      <w:r>
        <w:rPr>
          <w:rFonts w:cs="Times New Roman"/>
          <w:szCs w:val="24"/>
        </w:rPr>
        <w:t>Имущества</w:t>
      </w:r>
      <w:r w:rsidRPr="00112D3B">
        <w:rPr>
          <w:rFonts w:cs="Times New Roman"/>
          <w:szCs w:val="24"/>
        </w:rPr>
        <w:t xml:space="preserve"> в соответствии с </w:t>
      </w:r>
      <w:r w:rsidR="00AA534E">
        <w:rPr>
          <w:rFonts w:cs="Times New Roman"/>
          <w:szCs w:val="24"/>
        </w:rPr>
        <w:t>его</w:t>
      </w:r>
      <w:r w:rsidRPr="00112D3B">
        <w:rPr>
          <w:rFonts w:cs="Times New Roman"/>
          <w:szCs w:val="24"/>
        </w:rPr>
        <w:t xml:space="preserve"> целевым назначением, в частности своевременно осуществлять ремонт объектов, устранять аварии на объекте, обеспечивать бесперебойное поступление воды в многоквартирные дома и нежилые помещения, обеспечивать бесперебойное водоотведения, а также выполнение иных устанавливаемых в соответствии с законодательством Российской Федерации обязательств.</w:t>
      </w:r>
    </w:p>
    <w:p w14:paraId="1C760EE9" w14:textId="77777777" w:rsidR="005C7A30" w:rsidRPr="00112D3B" w:rsidRDefault="005C7A30" w:rsidP="00057A13">
      <w:pPr>
        <w:numPr>
          <w:ilvl w:val="2"/>
          <w:numId w:val="3"/>
        </w:numPr>
        <w:ind w:left="0" w:firstLine="709"/>
        <w:rPr>
          <w:rFonts w:eastAsia="Calibri" w:cs="Times New Roman"/>
          <w:snapToGrid w:val="0"/>
          <w:szCs w:val="24"/>
          <w:lang w:eastAsia="ru-RU"/>
        </w:rPr>
      </w:pPr>
      <w:r w:rsidRPr="00112D3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 w:rsidRPr="00112D3B">
        <w:rPr>
          <w:rFonts w:cs="Times New Roman"/>
          <w:szCs w:val="24"/>
        </w:rPr>
        <w:t>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услуги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 местного самоуправления льготы, в том числе льготы по оплате товаров (работ, услуг).</w:t>
      </w:r>
    </w:p>
    <w:p w14:paraId="26DB9198" w14:textId="7C8429C7" w:rsidR="005C7A30" w:rsidRPr="005C7A30" w:rsidRDefault="005C7A30" w:rsidP="00057A13">
      <w:pPr>
        <w:numPr>
          <w:ilvl w:val="2"/>
          <w:numId w:val="3"/>
        </w:numPr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З</w:t>
      </w:r>
      <w:r w:rsidRPr="00112D3B">
        <w:rPr>
          <w:rFonts w:cs="Times New Roman"/>
          <w:szCs w:val="24"/>
        </w:rPr>
        <w:t>аключить с органами местного самоуправления соглашение об исполнении условий</w:t>
      </w:r>
      <w:r w:rsidRPr="00D800F9">
        <w:t xml:space="preserve"> </w:t>
      </w:r>
      <w:r w:rsidRPr="00112D3B">
        <w:rPr>
          <w:rFonts w:cs="Times New Roman"/>
          <w:szCs w:val="24"/>
        </w:rPr>
        <w:t>конкурса.</w:t>
      </w:r>
    </w:p>
    <w:p w14:paraId="6E8A8E53" w14:textId="77777777" w:rsidR="00894C9D" w:rsidRDefault="00894C9D" w:rsidP="00057A13">
      <w:pPr>
        <w:pStyle w:val="a9"/>
        <w:spacing w:after="240"/>
        <w:ind w:left="360" w:right="23" w:firstLine="0"/>
        <w:rPr>
          <w:rFonts w:eastAsia="Calibri" w:cs="Times New Roman"/>
          <w:snapToGrid w:val="0"/>
          <w:szCs w:val="24"/>
          <w:lang w:eastAsia="ru-RU"/>
        </w:rPr>
      </w:pPr>
    </w:p>
    <w:p w14:paraId="392AE726" w14:textId="7A38C27F" w:rsidR="00A5644C" w:rsidRPr="005C7A30" w:rsidRDefault="00A5644C" w:rsidP="00057A13">
      <w:pPr>
        <w:pStyle w:val="a9"/>
        <w:numPr>
          <w:ilvl w:val="0"/>
          <w:numId w:val="3"/>
        </w:numPr>
        <w:spacing w:after="240"/>
        <w:ind w:right="23"/>
        <w:jc w:val="center"/>
        <w:rPr>
          <w:rFonts w:eastAsia="Calibri" w:cs="Times New Roman"/>
          <w:snapToGrid w:val="0"/>
          <w:szCs w:val="24"/>
          <w:lang w:eastAsia="ru-RU"/>
        </w:rPr>
      </w:pPr>
      <w:r w:rsidRPr="005C7A30"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14:paraId="3DF27CB7" w14:textId="77777777" w:rsidR="00A5644C" w:rsidRPr="00A5644C" w:rsidRDefault="00A5644C" w:rsidP="00654067">
      <w:pPr>
        <w:pStyle w:val="ConsNormal"/>
        <w:widowControl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d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1AA73F24" w14:textId="4C6E6D13" w:rsidR="00A5644C" w:rsidRPr="00654067" w:rsidRDefault="00654067" w:rsidP="00654067">
      <w:pPr>
        <w:pStyle w:val="ConsNormal"/>
        <w:widowControl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Не поступление денежных средств в счет оплаты Имущества в сумме и в сроки, указанные в </w:t>
      </w:r>
      <w:proofErr w:type="spellStart"/>
      <w:r w:rsidRPr="00DB4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DB4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2.1 и 2.2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в одностороннем порядке. Договор считается расторгнутым с момента направления указанного уведомления. При этом Покупатель теряет право на получение Имущества и денежных средств, уплаченных в счет оплаты задатка для участия на торгах по продаже Имущества, в том числе в случае отказа Покупателя от исполнения обязательств по оплате имущества или не 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укомплектованности, отсутствия доступа или иных обстоятельств, связанных с имуществом, в т.ч. наличию скрытых недостаток, а также если оно не отвечает его назначению или возможности использовать по назначению. В данном случае, подписание дополнительного соглашения о расторжении указанного договора не требуется.</w:t>
      </w:r>
    </w:p>
    <w:p w14:paraId="435B4466" w14:textId="77777777" w:rsidR="00654067" w:rsidRPr="00654067" w:rsidRDefault="00654067" w:rsidP="00654067">
      <w:pPr>
        <w:pStyle w:val="ConsNormal"/>
        <w:widowControl/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2E0692" w14:textId="77777777" w:rsidR="00A5644C" w:rsidRDefault="00A5644C" w:rsidP="00057A13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14:paraId="09BED540" w14:textId="77777777" w:rsidR="00A5644C" w:rsidRDefault="00A5644C" w:rsidP="00057A13">
      <w:pPr>
        <w:numPr>
          <w:ilvl w:val="1"/>
          <w:numId w:val="3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7907B34A" w14:textId="77777777" w:rsidR="00A5644C" w:rsidRDefault="00A5644C" w:rsidP="00057A13">
      <w:pPr>
        <w:numPr>
          <w:ilvl w:val="1"/>
          <w:numId w:val="3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14:paraId="3776232E" w14:textId="77777777" w:rsidR="00A5644C" w:rsidRDefault="00A5644C" w:rsidP="00057A13">
      <w:pPr>
        <w:numPr>
          <w:ilvl w:val="1"/>
          <w:numId w:val="3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4A307AF2" w14:textId="4E039055" w:rsidR="00A5644C" w:rsidRPr="005C7A30" w:rsidRDefault="00A5644C" w:rsidP="00057A13">
      <w:pPr>
        <w:pStyle w:val="a9"/>
        <w:numPr>
          <w:ilvl w:val="0"/>
          <w:numId w:val="3"/>
        </w:numPr>
        <w:spacing w:after="240"/>
        <w:ind w:right="23"/>
        <w:jc w:val="center"/>
        <w:rPr>
          <w:rFonts w:eastAsia="Calibri" w:cs="Times New Roman"/>
          <w:snapToGrid w:val="0"/>
          <w:lang w:eastAsia="ru-RU"/>
        </w:rPr>
      </w:pPr>
      <w:r w:rsidRPr="005C7A30"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14:paraId="40E96A95" w14:textId="77940432" w:rsidR="00A5644C" w:rsidRDefault="00A5644C" w:rsidP="00057A13">
      <w:pPr>
        <w:numPr>
          <w:ilvl w:val="1"/>
          <w:numId w:val="3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 xml:space="preserve">Порядок расторжения договора определяется действующим законодательством и п. </w:t>
      </w:r>
      <w:r w:rsidR="005C7A30">
        <w:rPr>
          <w:rFonts w:eastAsia="Calibri" w:cs="Times New Roman"/>
          <w:snapToGrid w:val="0"/>
          <w:szCs w:val="24"/>
          <w:lang w:eastAsia="ru-RU"/>
        </w:rPr>
        <w:t>5</w:t>
      </w:r>
      <w:r>
        <w:rPr>
          <w:rFonts w:eastAsia="Calibri" w:cs="Times New Roman"/>
          <w:snapToGrid w:val="0"/>
          <w:szCs w:val="24"/>
          <w:lang w:eastAsia="ru-RU"/>
        </w:rPr>
        <w:t>.2 настоящего Договора.</w:t>
      </w:r>
    </w:p>
    <w:p w14:paraId="55AAB9B5" w14:textId="6551423F" w:rsidR="00A5644C" w:rsidRPr="005C7A30" w:rsidRDefault="00A5644C" w:rsidP="00057A13">
      <w:pPr>
        <w:pStyle w:val="a9"/>
        <w:numPr>
          <w:ilvl w:val="0"/>
          <w:numId w:val="3"/>
        </w:numPr>
        <w:spacing w:before="120" w:after="240"/>
        <w:ind w:right="23"/>
        <w:jc w:val="center"/>
        <w:rPr>
          <w:rFonts w:eastAsia="Calibri" w:cs="Times New Roman"/>
          <w:snapToGrid w:val="0"/>
          <w:lang w:eastAsia="ru-RU"/>
        </w:rPr>
      </w:pPr>
      <w:r w:rsidRPr="005C7A30"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14:paraId="11A33DF5" w14:textId="77777777" w:rsidR="00A5644C" w:rsidRDefault="00A5644C" w:rsidP="00057A1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3E8C9461" w14:textId="77777777" w:rsidR="00A5644C" w:rsidRDefault="00A5644C" w:rsidP="00057A13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14:paraId="322525CE" w14:textId="77777777" w:rsidR="00A5644C" w:rsidRDefault="00A5644C" w:rsidP="00057A13">
      <w:pPr>
        <w:pStyle w:val="a9"/>
        <w:numPr>
          <w:ilvl w:val="1"/>
          <w:numId w:val="3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56281E23" w14:textId="77777777" w:rsidR="00A5644C" w:rsidRDefault="00A5644C" w:rsidP="00057A13">
      <w:pPr>
        <w:numPr>
          <w:ilvl w:val="1"/>
          <w:numId w:val="3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5C18F76F" w14:textId="77777777" w:rsidR="00A5644C" w:rsidRDefault="00A5644C" w:rsidP="00057A13">
      <w:pPr>
        <w:numPr>
          <w:ilvl w:val="1"/>
          <w:numId w:val="3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14:paraId="44D94B8B" w14:textId="77777777" w:rsidR="00A5644C" w:rsidRDefault="00A5644C" w:rsidP="00057A1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14:paraId="5F33F4C0" w14:textId="77777777" w:rsidR="00A5644C" w:rsidRDefault="00A5644C" w:rsidP="00057A13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второй экземпляр – Покупателю;</w:t>
      </w:r>
    </w:p>
    <w:p w14:paraId="6741611C" w14:textId="77777777" w:rsidR="00A5644C" w:rsidRDefault="00A5644C" w:rsidP="00057A13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14:paraId="52375692" w14:textId="77777777" w:rsidR="0097431A" w:rsidRPr="00697D41" w:rsidRDefault="0097431A" w:rsidP="00057A1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14:paraId="3001125B" w14:textId="090B0736" w:rsidR="0097431A" w:rsidRPr="005C7A30" w:rsidRDefault="0097431A" w:rsidP="00057A13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C7A30">
        <w:rPr>
          <w:rFonts w:eastAsia="Times New Roman" w:cs="Times New Roman"/>
          <w:b/>
          <w:bCs/>
          <w:szCs w:val="24"/>
          <w:lang w:eastAsia="ru-RU"/>
        </w:rPr>
        <w:lastRenderedPageBreak/>
        <w:t>АДРЕСА И РЕКВИЗИТЫ СТОРОН</w:t>
      </w:r>
    </w:p>
    <w:p w14:paraId="199710A8" w14:textId="77777777" w:rsidR="00593B91" w:rsidRPr="00697D41" w:rsidRDefault="00593B91" w:rsidP="00057A13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48B9B55C" w14:textId="77777777" w:rsidR="008B477A" w:rsidRPr="001C7539" w:rsidRDefault="008B477A" w:rsidP="00057A1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14:paraId="176F64F0" w14:textId="77777777" w:rsidR="00685066" w:rsidRPr="00703FFA" w:rsidRDefault="00685066" w:rsidP="00057A13">
      <w:pPr>
        <w:ind w:firstLine="0"/>
        <w:rPr>
          <w:b/>
          <w:szCs w:val="24"/>
        </w:rPr>
      </w:pPr>
      <w:r w:rsidRPr="00D917A6">
        <w:rPr>
          <w:b/>
          <w:szCs w:val="24"/>
        </w:rPr>
        <w:t>Общество с ограниченной ответственностью «</w:t>
      </w:r>
      <w:r w:rsidR="00E516E5">
        <w:rPr>
          <w:b/>
          <w:szCs w:val="24"/>
        </w:rPr>
        <w:t>Минин и Пожарский</w:t>
      </w:r>
      <w:r w:rsidRPr="00D917A6">
        <w:rPr>
          <w:b/>
          <w:szCs w:val="24"/>
        </w:rPr>
        <w:t>»</w:t>
      </w:r>
      <w:r>
        <w:rPr>
          <w:szCs w:val="24"/>
        </w:rPr>
        <w:t xml:space="preserve"> </w:t>
      </w:r>
    </w:p>
    <w:p w14:paraId="27800ED9" w14:textId="77777777" w:rsidR="00685066" w:rsidRDefault="00685066" w:rsidP="00057A13">
      <w:pPr>
        <w:ind w:firstLine="0"/>
        <w:rPr>
          <w:szCs w:val="24"/>
        </w:rPr>
      </w:pPr>
      <w:r>
        <w:rPr>
          <w:szCs w:val="24"/>
        </w:rPr>
        <w:t xml:space="preserve">Юридический адрес: </w:t>
      </w:r>
      <w:r w:rsidR="00E516E5" w:rsidRPr="006D392E">
        <w:rPr>
          <w:rFonts w:cs="Times New Roman"/>
          <w:color w:val="000000" w:themeColor="text1"/>
          <w:szCs w:val="24"/>
        </w:rPr>
        <w:t>150014, Ярославская область, г. Ярославль, ул. Чайковского, д. 23, офис 9</w:t>
      </w:r>
      <w:r w:rsidRPr="00FA3BB6">
        <w:rPr>
          <w:szCs w:val="24"/>
        </w:rPr>
        <w:t>,</w:t>
      </w:r>
    </w:p>
    <w:p w14:paraId="76C6757E" w14:textId="77777777" w:rsidR="00685066" w:rsidRDefault="00685066" w:rsidP="00057A13">
      <w:pPr>
        <w:ind w:firstLine="0"/>
        <w:rPr>
          <w:szCs w:val="24"/>
        </w:rPr>
      </w:pPr>
      <w:r>
        <w:rPr>
          <w:szCs w:val="24"/>
        </w:rPr>
        <w:t xml:space="preserve">Почтовый адрес: </w:t>
      </w:r>
      <w:r w:rsidR="00E516E5" w:rsidRPr="006D392E">
        <w:rPr>
          <w:rFonts w:cs="Times New Roman"/>
          <w:color w:val="000000" w:themeColor="text1"/>
          <w:szCs w:val="24"/>
        </w:rPr>
        <w:t xml:space="preserve">150000, г. Ярославль, ул. </w:t>
      </w:r>
      <w:proofErr w:type="spellStart"/>
      <w:r w:rsidR="00E516E5" w:rsidRPr="006D392E">
        <w:rPr>
          <w:rFonts w:cs="Times New Roman"/>
          <w:color w:val="000000" w:themeColor="text1"/>
          <w:szCs w:val="24"/>
        </w:rPr>
        <w:t>Которосльная</w:t>
      </w:r>
      <w:proofErr w:type="spellEnd"/>
      <w:r w:rsidR="00E516E5" w:rsidRPr="006D392E">
        <w:rPr>
          <w:rFonts w:cs="Times New Roman"/>
          <w:color w:val="000000" w:themeColor="text1"/>
          <w:szCs w:val="24"/>
        </w:rPr>
        <w:t xml:space="preserve"> набережная, д. 22/10, офис 301</w:t>
      </w:r>
    </w:p>
    <w:p w14:paraId="36965ABC" w14:textId="77777777" w:rsidR="00685066" w:rsidRPr="002378C8" w:rsidRDefault="00685066" w:rsidP="00057A13">
      <w:pPr>
        <w:ind w:firstLine="0"/>
      </w:pPr>
      <w:r w:rsidRPr="002378C8">
        <w:t xml:space="preserve">ИНН: </w:t>
      </w:r>
      <w:r w:rsidR="00E516E5" w:rsidRPr="006D392E">
        <w:rPr>
          <w:rFonts w:cs="Times New Roman"/>
          <w:color w:val="000000" w:themeColor="text1"/>
          <w:szCs w:val="24"/>
        </w:rPr>
        <w:t>7604234558</w:t>
      </w:r>
      <w:r>
        <w:t xml:space="preserve">; </w:t>
      </w:r>
      <w:r w:rsidRPr="002378C8">
        <w:t xml:space="preserve">КПП: </w:t>
      </w:r>
      <w:r w:rsidR="00E516E5" w:rsidRPr="00836020">
        <w:rPr>
          <w:rFonts w:cs="Times New Roman"/>
          <w:szCs w:val="24"/>
        </w:rPr>
        <w:t>760401001</w:t>
      </w:r>
      <w:r>
        <w:t xml:space="preserve">; </w:t>
      </w:r>
      <w:r w:rsidRPr="002378C8">
        <w:t xml:space="preserve">ОГРН: </w:t>
      </w:r>
      <w:r w:rsidR="00E516E5" w:rsidRPr="006D392E">
        <w:rPr>
          <w:rFonts w:cs="Times New Roman"/>
          <w:color w:val="000000" w:themeColor="text1"/>
          <w:szCs w:val="24"/>
        </w:rPr>
        <w:t>1127604017232</w:t>
      </w:r>
      <w:r>
        <w:t xml:space="preserve">; ОКПО: </w:t>
      </w:r>
      <w:r w:rsidR="00E516E5" w:rsidRPr="00E516E5">
        <w:t>14933758</w:t>
      </w:r>
    </w:p>
    <w:p w14:paraId="11423510" w14:textId="77777777" w:rsidR="00685066" w:rsidRPr="001C7539" w:rsidRDefault="00685066" w:rsidP="00057A13">
      <w:pPr>
        <w:ind w:firstLine="0"/>
        <w:rPr>
          <w:rFonts w:eastAsia="Times New Roman" w:cs="Times New Roman"/>
          <w:szCs w:val="24"/>
          <w:lang w:eastAsia="ru-RU"/>
        </w:rPr>
      </w:pPr>
    </w:p>
    <w:p w14:paraId="33FA6E12" w14:textId="77777777" w:rsidR="0097431A" w:rsidRPr="00697D41" w:rsidRDefault="0097431A" w:rsidP="00057A13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295D786A" w14:textId="77777777" w:rsidR="0097431A" w:rsidRPr="00697D41" w:rsidRDefault="0097431A" w:rsidP="00057A13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14:paraId="01E1461D" w14:textId="548300A9" w:rsidR="0097431A" w:rsidRDefault="0097431A" w:rsidP="00057A1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14:paraId="40BD2CA2" w14:textId="77777777" w:rsidR="00894C9D" w:rsidRPr="00697D41" w:rsidRDefault="00894C9D" w:rsidP="00057A1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14:paraId="3A4B8494" w14:textId="28F14ECE" w:rsidR="0097431A" w:rsidRPr="005C7A30" w:rsidRDefault="0097431A" w:rsidP="00057A13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C7A30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14:paraId="7E29E487" w14:textId="77777777" w:rsidR="0097431A" w:rsidRPr="00697D41" w:rsidRDefault="0097431A" w:rsidP="00057A13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2830F9D1" w14:textId="77777777" w:rsidR="0097431A" w:rsidRPr="00697D41" w:rsidRDefault="0097431A" w:rsidP="00057A1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14:paraId="79EC9A9E" w14:textId="77777777" w:rsidR="0097431A" w:rsidRPr="00697D41" w:rsidRDefault="0097431A" w:rsidP="00057A13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14:paraId="04F49B7C" w14:textId="77777777" w:rsidR="0097431A" w:rsidRPr="00697D41" w:rsidRDefault="0097431A" w:rsidP="00057A1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36FD8FBB" w14:textId="77777777" w:rsidR="0097431A" w:rsidRPr="00697D41" w:rsidRDefault="0097431A" w:rsidP="00057A1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14:paraId="387FCECD" w14:textId="77777777" w:rsidR="0097431A" w:rsidRPr="00697D41" w:rsidRDefault="0097431A" w:rsidP="00057A13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1A2D6E75" w14:textId="77777777" w:rsidR="000A3332" w:rsidRPr="008B477A" w:rsidRDefault="0097431A" w:rsidP="00057A13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593B91">
      <w:footerReference w:type="even" r:id="rId16"/>
      <w:footerReference w:type="default" r:id="rId17"/>
      <w:pgSz w:w="12240" w:h="15840"/>
      <w:pgMar w:top="1134" w:right="850" w:bottom="567" w:left="1701" w:header="720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7C02" w14:textId="77777777" w:rsidR="008E1D63" w:rsidRDefault="008E1D63" w:rsidP="0097431A">
      <w:r>
        <w:separator/>
      </w:r>
    </w:p>
  </w:endnote>
  <w:endnote w:type="continuationSeparator" w:id="0">
    <w:p w14:paraId="42848CDA" w14:textId="77777777" w:rsidR="008E1D63" w:rsidRDefault="008E1D63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0276" w14:textId="77777777"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DC65A16" w14:textId="77777777" w:rsidR="00514E2E" w:rsidRDefault="008E1D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7BBE" w14:textId="77777777"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84B">
      <w:rPr>
        <w:rStyle w:val="a5"/>
        <w:noProof/>
      </w:rPr>
      <w:t>4</w:t>
    </w:r>
    <w:r>
      <w:rPr>
        <w:rStyle w:val="a5"/>
      </w:rPr>
      <w:fldChar w:fldCharType="end"/>
    </w:r>
  </w:p>
  <w:p w14:paraId="59A11A70" w14:textId="77777777" w:rsidR="00514E2E" w:rsidRDefault="008E1D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3D5E" w14:textId="77777777" w:rsidR="008E1D63" w:rsidRDefault="008E1D63" w:rsidP="0097431A">
      <w:r>
        <w:separator/>
      </w:r>
    </w:p>
  </w:footnote>
  <w:footnote w:type="continuationSeparator" w:id="0">
    <w:p w14:paraId="16E5DF4C" w14:textId="77777777" w:rsidR="008E1D63" w:rsidRDefault="008E1D63" w:rsidP="0097431A">
      <w:r>
        <w:continuationSeparator/>
      </w:r>
    </w:p>
  </w:footnote>
  <w:footnote w:id="1">
    <w:p w14:paraId="7EB4AF6C" w14:textId="77777777" w:rsidR="007B58FF" w:rsidRDefault="007B58FF">
      <w:pPr>
        <w:pStyle w:val="a6"/>
      </w:pPr>
      <w:r>
        <w:rPr>
          <w:rStyle w:val="a8"/>
        </w:rPr>
        <w:footnoteRef/>
      </w:r>
      <w:r>
        <w:t xml:space="preserve"> </w:t>
      </w:r>
      <w:r w:rsidRPr="007B58FF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BA4D15"/>
    <w:multiLevelType w:val="multilevel"/>
    <w:tmpl w:val="99DC3AD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07268F4"/>
    <w:multiLevelType w:val="multilevel"/>
    <w:tmpl w:val="CC1E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27286E49"/>
    <w:multiLevelType w:val="multilevel"/>
    <w:tmpl w:val="6F2C8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B367C3B"/>
    <w:multiLevelType w:val="multilevel"/>
    <w:tmpl w:val="CC1E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C1D70AE"/>
    <w:multiLevelType w:val="multilevel"/>
    <w:tmpl w:val="6CD49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7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7DA20E05"/>
    <w:multiLevelType w:val="multilevel"/>
    <w:tmpl w:val="5DE69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 w16cid:durableId="1979678378">
    <w:abstractNumId w:val="0"/>
  </w:num>
  <w:num w:numId="2" w16cid:durableId="1043868024">
    <w:abstractNumId w:val="5"/>
  </w:num>
  <w:num w:numId="3" w16cid:durableId="1694185940">
    <w:abstractNumId w:val="3"/>
  </w:num>
  <w:num w:numId="4" w16cid:durableId="1113598850">
    <w:abstractNumId w:val="7"/>
  </w:num>
  <w:num w:numId="5" w16cid:durableId="1674256899">
    <w:abstractNumId w:val="1"/>
  </w:num>
  <w:num w:numId="6" w16cid:durableId="1676109017">
    <w:abstractNumId w:val="2"/>
  </w:num>
  <w:num w:numId="7" w16cid:durableId="2047219876">
    <w:abstractNumId w:val="8"/>
  </w:num>
  <w:num w:numId="8" w16cid:durableId="1062142736">
    <w:abstractNumId w:val="6"/>
  </w:num>
  <w:num w:numId="9" w16cid:durableId="110889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31A"/>
    <w:rsid w:val="000414D5"/>
    <w:rsid w:val="00045DAB"/>
    <w:rsid w:val="00057A13"/>
    <w:rsid w:val="0007576A"/>
    <w:rsid w:val="0009684B"/>
    <w:rsid w:val="000A3332"/>
    <w:rsid w:val="000C3340"/>
    <w:rsid w:val="000F3868"/>
    <w:rsid w:val="000F488B"/>
    <w:rsid w:val="00143D87"/>
    <w:rsid w:val="00144E6B"/>
    <w:rsid w:val="001878B1"/>
    <w:rsid w:val="00190597"/>
    <w:rsid w:val="001A5AF9"/>
    <w:rsid w:val="001D0F61"/>
    <w:rsid w:val="001D1D1E"/>
    <w:rsid w:val="001D537B"/>
    <w:rsid w:val="00260747"/>
    <w:rsid w:val="00296D17"/>
    <w:rsid w:val="002A2D0C"/>
    <w:rsid w:val="002C5D14"/>
    <w:rsid w:val="00314C00"/>
    <w:rsid w:val="0037432B"/>
    <w:rsid w:val="003C4DED"/>
    <w:rsid w:val="003D16EE"/>
    <w:rsid w:val="004102F8"/>
    <w:rsid w:val="004261FA"/>
    <w:rsid w:val="00484D49"/>
    <w:rsid w:val="004B4F32"/>
    <w:rsid w:val="00593B91"/>
    <w:rsid w:val="005C7A30"/>
    <w:rsid w:val="00654067"/>
    <w:rsid w:val="00685066"/>
    <w:rsid w:val="00697D41"/>
    <w:rsid w:val="006B1239"/>
    <w:rsid w:val="006C7FF8"/>
    <w:rsid w:val="00703FFA"/>
    <w:rsid w:val="007676D2"/>
    <w:rsid w:val="007B58FF"/>
    <w:rsid w:val="00894C9D"/>
    <w:rsid w:val="008B477A"/>
    <w:rsid w:val="008C478E"/>
    <w:rsid w:val="008C78ED"/>
    <w:rsid w:val="008E1D63"/>
    <w:rsid w:val="00912C8B"/>
    <w:rsid w:val="0097431A"/>
    <w:rsid w:val="00A5644C"/>
    <w:rsid w:val="00AA534E"/>
    <w:rsid w:val="00AC5753"/>
    <w:rsid w:val="00AD149E"/>
    <w:rsid w:val="00B7720E"/>
    <w:rsid w:val="00BF6C69"/>
    <w:rsid w:val="00C952D7"/>
    <w:rsid w:val="00CA3E59"/>
    <w:rsid w:val="00CE1FEE"/>
    <w:rsid w:val="00D016CC"/>
    <w:rsid w:val="00D83EF6"/>
    <w:rsid w:val="00D917A6"/>
    <w:rsid w:val="00D93E85"/>
    <w:rsid w:val="00DA3EAA"/>
    <w:rsid w:val="00E516E5"/>
    <w:rsid w:val="00EE202E"/>
    <w:rsid w:val="00F05E14"/>
    <w:rsid w:val="00F270E2"/>
    <w:rsid w:val="00FA222C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9D970"/>
  <w15:docId w15:val="{D643B744-BA45-4C03-83AB-653BA26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aliases w:val="СПИСОК,Абзац маркированнный,UL,Bullet List,FooterText,numbered,Table-Normal,RSHB_Table-Normal,Предусловия,1. Абзац списка,Нумерованный список_ФТ,Булет 1,Bullet Number,Нумерованый список,lp1,lp11,List Paragraph11"/>
    <w:basedOn w:val="a"/>
    <w:link w:val="aa"/>
    <w:uiPriority w:val="34"/>
    <w:qFormat/>
    <w:rsid w:val="0097431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7D41"/>
    <w:rPr>
      <w:rFonts w:ascii="Times New Roman" w:hAnsi="Times New Roman"/>
      <w:sz w:val="24"/>
    </w:rPr>
  </w:style>
  <w:style w:type="character" w:styleId="ad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Абзац списка Знак"/>
    <w:aliases w:val="СПИСОК Знак,Абзац маркированнный Знак,UL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"/>
    <w:basedOn w:val="a0"/>
    <w:link w:val="a9"/>
    <w:uiPriority w:val="34"/>
    <w:locked/>
    <w:rsid w:val="00894C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5E1F-B3FE-4441-B51C-928C575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Дмитрий Киселёв</cp:lastModifiedBy>
  <cp:revision>32</cp:revision>
  <dcterms:created xsi:type="dcterms:W3CDTF">2015-07-29T07:03:00Z</dcterms:created>
  <dcterms:modified xsi:type="dcterms:W3CDTF">2022-05-24T10:09:00Z</dcterms:modified>
</cp:coreProperties>
</file>