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B1225B" w14:textId="77777777" w:rsidR="00086E5A" w:rsidRPr="00964D49" w:rsidRDefault="00086E5A" w:rsidP="00086E5A">
      <w:pPr>
        <w:pStyle w:val="a3"/>
        <w:jc w:val="both"/>
        <w:rPr>
          <w:rFonts w:ascii="Arial" w:hAnsi="Arial" w:cs="Arial"/>
          <w:i/>
          <w:sz w:val="28"/>
          <w:szCs w:val="35"/>
        </w:rPr>
      </w:pPr>
      <w:r w:rsidRPr="00844DD0">
        <w:rPr>
          <w:rFonts w:ascii="Arial" w:hAnsi="Arial" w:cs="Arial"/>
          <w:b/>
          <w:sz w:val="28"/>
          <w:szCs w:val="35"/>
        </w:rPr>
        <w:t xml:space="preserve">Сообщение о внесении изменений </w:t>
      </w:r>
      <w:r w:rsidR="00964D49">
        <w:rPr>
          <w:rFonts w:ascii="Arial" w:hAnsi="Arial" w:cs="Arial"/>
          <w:b/>
          <w:sz w:val="28"/>
          <w:szCs w:val="35"/>
          <w:u w:val="single"/>
        </w:rPr>
        <w:t xml:space="preserve">в опубликованное </w:t>
      </w:r>
      <w:r w:rsidRPr="00606A4D">
        <w:rPr>
          <w:rFonts w:ascii="Arial" w:hAnsi="Arial" w:cs="Arial"/>
          <w:b/>
          <w:sz w:val="28"/>
          <w:szCs w:val="35"/>
          <w:u w:val="single"/>
        </w:rPr>
        <w:t>сообщение</w:t>
      </w:r>
      <w:r w:rsidRPr="00844DD0">
        <w:rPr>
          <w:rFonts w:ascii="Arial" w:hAnsi="Arial" w:cs="Arial"/>
          <w:b/>
          <w:sz w:val="28"/>
          <w:szCs w:val="35"/>
        </w:rPr>
        <w:t xml:space="preserve"> о проведении торгов</w:t>
      </w:r>
    </w:p>
    <w:p w14:paraId="3D7F9D34" w14:textId="77777777" w:rsidR="00086E5A" w:rsidRPr="00321709" w:rsidRDefault="00086E5A" w:rsidP="00321709">
      <w:pPr>
        <w:pStyle w:val="a3"/>
        <w:rPr>
          <w:rFonts w:ascii="Times New Roman" w:hAnsi="Times New Roman" w:cs="Times New Roman"/>
          <w:sz w:val="24"/>
        </w:rPr>
      </w:pPr>
    </w:p>
    <w:p w14:paraId="24AB95A7" w14:textId="77777777" w:rsidR="00086E5A" w:rsidRPr="00321709" w:rsidRDefault="00086E5A" w:rsidP="00321709">
      <w:pPr>
        <w:pStyle w:val="a3"/>
        <w:rPr>
          <w:rFonts w:ascii="Times New Roman" w:hAnsi="Times New Roman" w:cs="Times New Roman"/>
          <w:sz w:val="24"/>
        </w:rPr>
      </w:pPr>
    </w:p>
    <w:p w14:paraId="25AA9628" w14:textId="77777777" w:rsidR="00EA4C4F" w:rsidRDefault="00EA4C4F" w:rsidP="00CA3C3B">
      <w:pPr>
        <w:spacing w:before="120"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F26DD3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malkova</w:t>
      </w:r>
      <w:r>
        <w:rPr>
          <w:rFonts w:ascii="Times New Roman" w:hAnsi="Times New Roman" w:cs="Times New Roman"/>
          <w:color w:val="000000"/>
          <w:sz w:val="24"/>
          <w:szCs w:val="24"/>
        </w:rPr>
        <w:t>@auction-house.ru</w:t>
      </w:r>
      <w:r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) (далее - Организатор торгов, ОТ), действующее на основании договора с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Открытым акционерным обществом «АФ Банк» (ОАО «АФ Банк»),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адрес регистрации: 450057, Республика Башкортостан, г. Уфа, ул. Октябрьской революции, д. 78, ИНН 0274061157, ОГРН 1020280000014</w:t>
      </w:r>
      <w:r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финансовая организация), конкурсным управляющим (ликвидатором) которого на основании решения Арбитражного суда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Республики Башкортостан от 7 июля 2014 г. по делу №А07-8678/2014 </w:t>
      </w:r>
      <w:r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является </w:t>
      </w:r>
      <w:r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F26DD3">
        <w:rPr>
          <w:rFonts w:ascii="Times New Roman" w:hAnsi="Times New Roman" w:cs="Times New Roman"/>
          <w:color w:val="000000"/>
          <w:sz w:val="24"/>
          <w:szCs w:val="24"/>
        </w:rPr>
        <w:t>осударственная корпорация «Агентство по страхованию вкладов» (109240, г. Москва, ул. Высоцкого, д. 4)</w:t>
      </w:r>
      <w:r w:rsidRPr="00F733B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F69EA" w:rsidRPr="008F69EA">
        <w:rPr>
          <w:rFonts w:ascii="Times New Roman" w:hAnsi="Times New Roman" w:cs="Times New Roman"/>
          <w:sz w:val="24"/>
          <w:szCs w:val="24"/>
        </w:rPr>
        <w:t xml:space="preserve">(далее – КУ), </w:t>
      </w:r>
      <w:r w:rsidR="00086E5A" w:rsidRPr="00321709">
        <w:rPr>
          <w:rFonts w:ascii="Times New Roman" w:hAnsi="Times New Roman" w:cs="Times New Roman"/>
          <w:sz w:val="24"/>
          <w:szCs w:val="24"/>
        </w:rPr>
        <w:t xml:space="preserve"> </w:t>
      </w:r>
      <w:r w:rsidRPr="004F12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сообщает о внесении изменений в электронные торги (сообщение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2030133802</w:t>
      </w:r>
      <w:r w:rsidRPr="004F12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газете «Коммерсантъ» 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93(7294) от 28.05.2022), а именно: </w:t>
      </w:r>
      <w:r w:rsidRPr="004F12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23670050" w14:textId="76D2F060" w:rsidR="00EA4C4F" w:rsidRDefault="00EA4C4F" w:rsidP="00EA4C4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A4C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Торги ППП</w:t>
      </w:r>
      <w:r w:rsidRPr="004F12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будут проведены на ЭТП с </w:t>
      </w:r>
      <w:r w:rsidRPr="00EA4C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02 сентября 2022 г. по 08 декабря 2022 г.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4C4F">
        <w:rPr>
          <w:rFonts w:ascii="Times New Roman" w:hAnsi="Times New Roman" w:cs="Times New Roman"/>
          <w:color w:val="000000"/>
          <w:sz w:val="24"/>
          <w:szCs w:val="24"/>
        </w:rPr>
        <w:t>Начальные цены продажи лотов на Торгах ППП устанавливаются равными начальным ценам продажи лотов на повторных Торгах:</w:t>
      </w:r>
    </w:p>
    <w:p w14:paraId="155C8EA9" w14:textId="1AD99F92" w:rsidR="00EA4C4F" w:rsidRDefault="00EA4C4F" w:rsidP="00EA4C4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7025AA0" w14:textId="77777777" w:rsidR="001874F8" w:rsidRPr="001874F8" w:rsidRDefault="001874F8" w:rsidP="001874F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74F8">
        <w:rPr>
          <w:rFonts w:ascii="Times New Roman" w:hAnsi="Times New Roman" w:cs="Times New Roman"/>
          <w:color w:val="000000"/>
          <w:sz w:val="24"/>
          <w:szCs w:val="24"/>
        </w:rPr>
        <w:t>с 02 сентября 2022 г. по 08 сентября 2022 г. - в размере начальной цены продажи лота;</w:t>
      </w:r>
    </w:p>
    <w:p w14:paraId="305BA9A2" w14:textId="08081AA5" w:rsidR="001874F8" w:rsidRPr="001874F8" w:rsidRDefault="001874F8" w:rsidP="001874F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74F8">
        <w:rPr>
          <w:rFonts w:ascii="Times New Roman" w:hAnsi="Times New Roman" w:cs="Times New Roman"/>
          <w:color w:val="000000"/>
          <w:sz w:val="24"/>
          <w:szCs w:val="24"/>
        </w:rPr>
        <w:t>с 09 сентября 2022 г. по 15 сентября 2022 г. - в размере 92,00% от начальной цены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874F8">
        <w:rPr>
          <w:rFonts w:ascii="Times New Roman" w:hAnsi="Times New Roman" w:cs="Times New Roman"/>
          <w:color w:val="000000"/>
          <w:sz w:val="24"/>
          <w:szCs w:val="24"/>
        </w:rPr>
        <w:t>продажи лота;</w:t>
      </w:r>
    </w:p>
    <w:p w14:paraId="478768EB" w14:textId="77777777" w:rsidR="001874F8" w:rsidRPr="001874F8" w:rsidRDefault="001874F8" w:rsidP="001874F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74F8">
        <w:rPr>
          <w:rFonts w:ascii="Times New Roman" w:hAnsi="Times New Roman" w:cs="Times New Roman"/>
          <w:color w:val="000000"/>
          <w:sz w:val="24"/>
          <w:szCs w:val="24"/>
        </w:rPr>
        <w:t>с 16 сентября 2022 г. по 22 сентября 2022 г. - в размере 84,00% от начальной цены продажи лота;</w:t>
      </w:r>
    </w:p>
    <w:p w14:paraId="30D0DAA3" w14:textId="77777777" w:rsidR="001874F8" w:rsidRPr="001874F8" w:rsidRDefault="001874F8" w:rsidP="001874F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74F8">
        <w:rPr>
          <w:rFonts w:ascii="Times New Roman" w:hAnsi="Times New Roman" w:cs="Times New Roman"/>
          <w:color w:val="000000"/>
          <w:sz w:val="24"/>
          <w:szCs w:val="24"/>
        </w:rPr>
        <w:t>с 23 сентября 2022 г. по 29 сентября 2022 г. - в размере 76,00% от начальной цены продажи лота;</w:t>
      </w:r>
    </w:p>
    <w:p w14:paraId="57605BD5" w14:textId="77777777" w:rsidR="001874F8" w:rsidRPr="001874F8" w:rsidRDefault="001874F8" w:rsidP="001874F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74F8">
        <w:rPr>
          <w:rFonts w:ascii="Times New Roman" w:hAnsi="Times New Roman" w:cs="Times New Roman"/>
          <w:color w:val="000000"/>
          <w:sz w:val="24"/>
          <w:szCs w:val="24"/>
        </w:rPr>
        <w:t>с 30 сентября 2022 г. по 06 октября 2022 г. - в размере 68,00% от начальной цены продажи лота;</w:t>
      </w:r>
    </w:p>
    <w:p w14:paraId="26AFD232" w14:textId="77777777" w:rsidR="001874F8" w:rsidRPr="001874F8" w:rsidRDefault="001874F8" w:rsidP="001874F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74F8">
        <w:rPr>
          <w:rFonts w:ascii="Times New Roman" w:hAnsi="Times New Roman" w:cs="Times New Roman"/>
          <w:color w:val="000000"/>
          <w:sz w:val="24"/>
          <w:szCs w:val="24"/>
        </w:rPr>
        <w:t>с 07 октября 2022 г. по 13 октября 2022 г. - в размере 60,00% от начальной цены продажи лота;</w:t>
      </w:r>
    </w:p>
    <w:p w14:paraId="421F9D82" w14:textId="77777777" w:rsidR="001874F8" w:rsidRPr="001874F8" w:rsidRDefault="001874F8" w:rsidP="001874F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74F8">
        <w:rPr>
          <w:rFonts w:ascii="Times New Roman" w:hAnsi="Times New Roman" w:cs="Times New Roman"/>
          <w:color w:val="000000"/>
          <w:sz w:val="24"/>
          <w:szCs w:val="24"/>
        </w:rPr>
        <w:t>с 14 октября 2022 г. по 20 октября 2022 г. - в размере 52,00% от начальной цены продажи лота;</w:t>
      </w:r>
    </w:p>
    <w:p w14:paraId="51EA59CB" w14:textId="77777777" w:rsidR="001874F8" w:rsidRPr="001874F8" w:rsidRDefault="001874F8" w:rsidP="001874F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74F8">
        <w:rPr>
          <w:rFonts w:ascii="Times New Roman" w:hAnsi="Times New Roman" w:cs="Times New Roman"/>
          <w:color w:val="000000"/>
          <w:sz w:val="24"/>
          <w:szCs w:val="24"/>
        </w:rPr>
        <w:t>с 21 октября 2022 г. по 27 октября 2022 г. - в размере 44,00% от начальной цены продажи лота;</w:t>
      </w:r>
    </w:p>
    <w:p w14:paraId="2683AB39" w14:textId="77777777" w:rsidR="001874F8" w:rsidRPr="001874F8" w:rsidRDefault="001874F8" w:rsidP="001874F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74F8">
        <w:rPr>
          <w:rFonts w:ascii="Times New Roman" w:hAnsi="Times New Roman" w:cs="Times New Roman"/>
          <w:color w:val="000000"/>
          <w:sz w:val="24"/>
          <w:szCs w:val="24"/>
        </w:rPr>
        <w:t>с 28 октября 2022 г. по 03 ноября 2022 г. - в размере 36,00% от начальной цены продажи лота;</w:t>
      </w:r>
    </w:p>
    <w:p w14:paraId="244C6175" w14:textId="77777777" w:rsidR="001874F8" w:rsidRPr="001874F8" w:rsidRDefault="001874F8" w:rsidP="001874F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74F8">
        <w:rPr>
          <w:rFonts w:ascii="Times New Roman" w:hAnsi="Times New Roman" w:cs="Times New Roman"/>
          <w:color w:val="000000"/>
          <w:sz w:val="24"/>
          <w:szCs w:val="24"/>
        </w:rPr>
        <w:t>с 04 ноября 2022 г. по 10 ноября 2022 г. - в размере 28,00% от начальной цены продажи лота;</w:t>
      </w:r>
    </w:p>
    <w:p w14:paraId="21437E60" w14:textId="77777777" w:rsidR="001874F8" w:rsidRPr="001874F8" w:rsidRDefault="001874F8" w:rsidP="001874F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74F8">
        <w:rPr>
          <w:rFonts w:ascii="Times New Roman" w:hAnsi="Times New Roman" w:cs="Times New Roman"/>
          <w:color w:val="000000"/>
          <w:sz w:val="24"/>
          <w:szCs w:val="24"/>
        </w:rPr>
        <w:t>с 11 ноября 2022 г. по 17 ноября 2022 г. - в размере 20,00% от начальной цены продажи лота;</w:t>
      </w:r>
    </w:p>
    <w:p w14:paraId="3553FD8C" w14:textId="77777777" w:rsidR="001874F8" w:rsidRPr="001874F8" w:rsidRDefault="001874F8" w:rsidP="001874F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74F8">
        <w:rPr>
          <w:rFonts w:ascii="Times New Roman" w:hAnsi="Times New Roman" w:cs="Times New Roman"/>
          <w:color w:val="000000"/>
          <w:sz w:val="24"/>
          <w:szCs w:val="24"/>
        </w:rPr>
        <w:t>с 18 ноября 2022 г. по 24 ноября 2022 г. - в размере 12,00% от начальной цены продажи лота;</w:t>
      </w:r>
    </w:p>
    <w:p w14:paraId="7232A113" w14:textId="77777777" w:rsidR="001874F8" w:rsidRPr="001874F8" w:rsidRDefault="001874F8" w:rsidP="001874F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74F8">
        <w:rPr>
          <w:rFonts w:ascii="Times New Roman" w:hAnsi="Times New Roman" w:cs="Times New Roman"/>
          <w:color w:val="000000"/>
          <w:sz w:val="24"/>
          <w:szCs w:val="24"/>
        </w:rPr>
        <w:t>с 25 ноября 2022 г. по 01 декабря 2022 г. - в размере 6,00% от начальной цены продажи лота;</w:t>
      </w:r>
    </w:p>
    <w:p w14:paraId="29CB6408" w14:textId="1B5A3F1B" w:rsidR="00EA4C4F" w:rsidRPr="00EA4C4F" w:rsidRDefault="001874F8" w:rsidP="001874F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74F8">
        <w:rPr>
          <w:rFonts w:ascii="Times New Roman" w:hAnsi="Times New Roman" w:cs="Times New Roman"/>
          <w:color w:val="000000"/>
          <w:sz w:val="24"/>
          <w:szCs w:val="24"/>
        </w:rPr>
        <w:t>с 02 декабря 2022 г. по 08 декабря 2022 г. - в размере 0,50% от начальной цены продажи лота.</w:t>
      </w:r>
    </w:p>
    <w:p w14:paraId="6598E1F6" w14:textId="4183C2BF" w:rsidR="003F4D88" w:rsidRPr="00EA4C4F" w:rsidRDefault="003F4D88" w:rsidP="00CA3C3B">
      <w:pPr>
        <w:spacing w:before="120"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3F4D88" w:rsidRPr="00EA4C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E5A"/>
    <w:rsid w:val="0001189F"/>
    <w:rsid w:val="00086E5A"/>
    <w:rsid w:val="00183683"/>
    <w:rsid w:val="001874F8"/>
    <w:rsid w:val="00260228"/>
    <w:rsid w:val="002A2506"/>
    <w:rsid w:val="002E4206"/>
    <w:rsid w:val="00321709"/>
    <w:rsid w:val="003D44E3"/>
    <w:rsid w:val="003F4D88"/>
    <w:rsid w:val="005E79DA"/>
    <w:rsid w:val="00636BCA"/>
    <w:rsid w:val="007A3A1B"/>
    <w:rsid w:val="008F69EA"/>
    <w:rsid w:val="00964D49"/>
    <w:rsid w:val="00A66ED6"/>
    <w:rsid w:val="00AD0413"/>
    <w:rsid w:val="00AE62B1"/>
    <w:rsid w:val="00B43988"/>
    <w:rsid w:val="00CA3C3B"/>
    <w:rsid w:val="00E65AE5"/>
    <w:rsid w:val="00EA4C4F"/>
    <w:rsid w:val="00F41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591F9"/>
  <w15:docId w15:val="{A2C507BF-393B-443B-93D7-717A0223C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6E5A"/>
  </w:style>
  <w:style w:type="paragraph" w:styleId="a4">
    <w:name w:val="Balloon Text"/>
    <w:basedOn w:val="a"/>
    <w:link w:val="a5"/>
    <w:uiPriority w:val="99"/>
    <w:semiHidden/>
    <w:unhideWhenUsed/>
    <w:rsid w:val="00F41D9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1D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367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2461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Деменко Жанна Евгеньевна</cp:lastModifiedBy>
  <cp:revision>2</cp:revision>
  <cp:lastPrinted>2016-10-26T09:10:00Z</cp:lastPrinted>
  <dcterms:created xsi:type="dcterms:W3CDTF">2022-08-31T08:53:00Z</dcterms:created>
  <dcterms:modified xsi:type="dcterms:W3CDTF">2022-08-31T08:53:00Z</dcterms:modified>
</cp:coreProperties>
</file>