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3E730" w14:textId="5F2264FA" w:rsidR="00950CC9" w:rsidRPr="0037642D" w:rsidRDefault="002A7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D13">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2A7D13">
        <w:rPr>
          <w:rFonts w:ascii="Times New Roman" w:hAnsi="Times New Roman" w:cs="Times New Roman"/>
          <w:color w:val="000000"/>
          <w:sz w:val="24"/>
          <w:szCs w:val="24"/>
        </w:rPr>
        <w:t>Гривцова</w:t>
      </w:r>
      <w:proofErr w:type="spellEnd"/>
      <w:r w:rsidRPr="002A7D13">
        <w:rPr>
          <w:rFonts w:ascii="Times New Roman" w:hAnsi="Times New Roman" w:cs="Times New Roman"/>
          <w:color w:val="000000"/>
          <w:sz w:val="24"/>
          <w:szCs w:val="24"/>
        </w:rPr>
        <w:t xml:space="preserve">, д. 5, </w:t>
      </w:r>
      <w:proofErr w:type="spellStart"/>
      <w:r w:rsidRPr="002A7D13">
        <w:rPr>
          <w:rFonts w:ascii="Times New Roman" w:hAnsi="Times New Roman" w:cs="Times New Roman"/>
          <w:color w:val="000000"/>
          <w:sz w:val="24"/>
          <w:szCs w:val="24"/>
        </w:rPr>
        <w:t>лит</w:t>
      </w:r>
      <w:proofErr w:type="gramStart"/>
      <w:r w:rsidRPr="002A7D13">
        <w:rPr>
          <w:rFonts w:ascii="Times New Roman" w:hAnsi="Times New Roman" w:cs="Times New Roman"/>
          <w:color w:val="000000"/>
          <w:sz w:val="24"/>
          <w:szCs w:val="24"/>
        </w:rPr>
        <w:t>.В</w:t>
      </w:r>
      <w:proofErr w:type="spellEnd"/>
      <w:proofErr w:type="gramEnd"/>
      <w:r w:rsidRPr="002A7D13">
        <w:rPr>
          <w:rFonts w:ascii="Times New Roman" w:hAnsi="Times New Roman" w:cs="Times New Roman"/>
          <w:color w:val="000000"/>
          <w:sz w:val="24"/>
          <w:szCs w:val="24"/>
        </w:rPr>
        <w:t xml:space="preserve">, (812)334-26-04, 8(800) 777-57-57, vyrtosu@auction-house.ru) (далее - Организатор торгов, ОТ), действующее на основании договора с Акционерным Обществом «РУНА-БАНК» (АО «РУНА-БАНК»), (адрес регистрации: 101000, г. Москва, ул. Мясницкая, д. 42/2, стр. 2, ИНН 7701041336, ОГРН 1027739295968) (далее – финансовая организация), конкурсным управляющим (ликвидатором) </w:t>
      </w:r>
      <w:proofErr w:type="gramStart"/>
      <w:r w:rsidRPr="002A7D13">
        <w:rPr>
          <w:rFonts w:ascii="Times New Roman" w:hAnsi="Times New Roman" w:cs="Times New Roman"/>
          <w:color w:val="000000"/>
          <w:sz w:val="24"/>
          <w:szCs w:val="24"/>
        </w:rPr>
        <w:t xml:space="preserve">которого на основании решения Арбитражного суда г. Москвы от 17 сентября 2021 г. по делу № А40-171423/21-157-444 </w:t>
      </w:r>
      <w:r w:rsidR="00803558" w:rsidRPr="00803558">
        <w:rPr>
          <w:rFonts w:ascii="Times New Roman" w:hAnsi="Times New Roman" w:cs="Times New Roman"/>
          <w:color w:val="000000"/>
          <w:sz w:val="24"/>
          <w:szCs w:val="24"/>
        </w:rPr>
        <w:t xml:space="preserve">является </w:t>
      </w:r>
      <w:r w:rsidR="00A95FD6">
        <w:rPr>
          <w:rFonts w:ascii="Times New Roman" w:hAnsi="Times New Roman" w:cs="Times New Roman"/>
          <w:color w:val="000000"/>
          <w:sz w:val="24"/>
          <w:szCs w:val="24"/>
        </w:rPr>
        <w:t>г</w:t>
      </w:r>
      <w:r w:rsidR="00803558" w:rsidRPr="00803558">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9E6456" w:rsidRPr="0037642D">
        <w:rPr>
          <w:rFonts w:ascii="Times New Roman" w:hAnsi="Times New Roman" w:cs="Times New Roman"/>
          <w:color w:val="000000"/>
          <w:sz w:val="24"/>
          <w:szCs w:val="24"/>
        </w:rPr>
        <w:t xml:space="preserve">проводит электронные </w:t>
      </w:r>
      <w:r w:rsidR="009E6456" w:rsidRPr="0037642D">
        <w:rPr>
          <w:rFonts w:ascii="Times New Roman" w:hAnsi="Times New Roman" w:cs="Times New Roman"/>
          <w:b/>
          <w:color w:val="000000"/>
          <w:sz w:val="24"/>
          <w:szCs w:val="24"/>
        </w:rPr>
        <w:t>торги</w:t>
      </w:r>
      <w:r w:rsidR="009E6456" w:rsidRPr="0037642D">
        <w:rPr>
          <w:rFonts w:ascii="Times New Roman" w:hAnsi="Times New Roman" w:cs="Times New Roman"/>
          <w:color w:val="000000"/>
          <w:sz w:val="24"/>
          <w:szCs w:val="24"/>
        </w:rPr>
        <w:t xml:space="preserve"> </w:t>
      </w:r>
      <w:r w:rsidR="00950CC9" w:rsidRPr="0037642D">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roofErr w:type="gramEnd"/>
    </w:p>
    <w:p w14:paraId="5EE8F05B" w14:textId="6DFCD408" w:rsidR="00950CC9" w:rsidRDefault="00950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642D">
        <w:rPr>
          <w:rFonts w:ascii="Times New Roman" w:hAnsi="Times New Roman" w:cs="Times New Roman"/>
          <w:color w:val="000000"/>
          <w:sz w:val="24"/>
          <w:szCs w:val="24"/>
        </w:rPr>
        <w:t xml:space="preserve">Предметом Торгов является следующее имущество: </w:t>
      </w:r>
    </w:p>
    <w:p w14:paraId="0A148D99" w14:textId="7FCA32D5" w:rsidR="00E72AD4" w:rsidRDefault="002A7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D13">
        <w:rPr>
          <w:rFonts w:ascii="Times New Roman" w:hAnsi="Times New Roman" w:cs="Times New Roman"/>
          <w:color w:val="000000"/>
          <w:sz w:val="24"/>
          <w:szCs w:val="24"/>
        </w:rPr>
        <w:t xml:space="preserve">Права требования к юридическим и физическим лицам (в скобках указана в </w:t>
      </w:r>
      <w:proofErr w:type="spellStart"/>
      <w:r w:rsidRPr="002A7D13">
        <w:rPr>
          <w:rFonts w:ascii="Times New Roman" w:hAnsi="Times New Roman" w:cs="Times New Roman"/>
          <w:color w:val="000000"/>
          <w:sz w:val="24"/>
          <w:szCs w:val="24"/>
        </w:rPr>
        <w:t>т.ч</w:t>
      </w:r>
      <w:proofErr w:type="spellEnd"/>
      <w:r w:rsidRPr="002A7D13">
        <w:rPr>
          <w:rFonts w:ascii="Times New Roman" w:hAnsi="Times New Roman" w:cs="Times New Roman"/>
          <w:color w:val="000000"/>
          <w:sz w:val="24"/>
          <w:szCs w:val="24"/>
        </w:rPr>
        <w:t>. сумма долга) – начальная цена продажи лота:</w:t>
      </w:r>
    </w:p>
    <w:p w14:paraId="07B22DA4" w14:textId="77777777" w:rsidR="002A7D13" w:rsidRPr="002A7D13" w:rsidRDefault="002A7D13" w:rsidP="002A7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D13">
        <w:rPr>
          <w:rFonts w:ascii="Times New Roman" w:hAnsi="Times New Roman" w:cs="Times New Roman"/>
          <w:color w:val="000000"/>
          <w:sz w:val="24"/>
          <w:szCs w:val="24"/>
        </w:rPr>
        <w:t>Лот 1 - ИП СЕМЯНОВ Александр Евгеньевич, ИНН 470506461192, КД R/42114-188/1 от 20.08.2018, г. Москва (18 877 301,64 руб.) - 18 877 301,64 руб.;</w:t>
      </w:r>
    </w:p>
    <w:p w14:paraId="598D9EDB" w14:textId="77777777" w:rsidR="002A7D13" w:rsidRPr="002A7D13" w:rsidRDefault="002A7D13" w:rsidP="002A7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D13">
        <w:rPr>
          <w:rFonts w:ascii="Times New Roman" w:hAnsi="Times New Roman" w:cs="Times New Roman"/>
          <w:color w:val="000000"/>
          <w:sz w:val="24"/>
          <w:szCs w:val="24"/>
        </w:rPr>
        <w:t xml:space="preserve">Лот 2 - ИП </w:t>
      </w:r>
      <w:proofErr w:type="spellStart"/>
      <w:r w:rsidRPr="002A7D13">
        <w:rPr>
          <w:rFonts w:ascii="Times New Roman" w:hAnsi="Times New Roman" w:cs="Times New Roman"/>
          <w:color w:val="000000"/>
          <w:sz w:val="24"/>
          <w:szCs w:val="24"/>
        </w:rPr>
        <w:t>Русакова</w:t>
      </w:r>
      <w:proofErr w:type="spellEnd"/>
      <w:r w:rsidRPr="002A7D13">
        <w:rPr>
          <w:rFonts w:ascii="Times New Roman" w:hAnsi="Times New Roman" w:cs="Times New Roman"/>
          <w:color w:val="000000"/>
          <w:sz w:val="24"/>
          <w:szCs w:val="24"/>
        </w:rPr>
        <w:t xml:space="preserve"> Елена Константиновна, ИНН 772915178886, поручители Русаков Константин Геннадьевич, ООО "</w:t>
      </w:r>
      <w:proofErr w:type="spellStart"/>
      <w:r w:rsidRPr="002A7D13">
        <w:rPr>
          <w:rFonts w:ascii="Times New Roman" w:hAnsi="Times New Roman" w:cs="Times New Roman"/>
          <w:color w:val="000000"/>
          <w:sz w:val="24"/>
          <w:szCs w:val="24"/>
        </w:rPr>
        <w:t>ФанФуд</w:t>
      </w:r>
      <w:proofErr w:type="spellEnd"/>
      <w:r w:rsidRPr="002A7D13">
        <w:rPr>
          <w:rFonts w:ascii="Times New Roman" w:hAnsi="Times New Roman" w:cs="Times New Roman"/>
          <w:color w:val="000000"/>
          <w:sz w:val="24"/>
          <w:szCs w:val="24"/>
        </w:rPr>
        <w:t>", ИНН 7702423497, КД 60173 КЛ от 26.02.2021, г. Москва (11 385 338,56 руб.) - 11 385 338,56 руб.;</w:t>
      </w:r>
    </w:p>
    <w:p w14:paraId="29140CD4" w14:textId="77777777" w:rsidR="002A7D13" w:rsidRPr="002A7D13" w:rsidRDefault="002A7D13" w:rsidP="002A7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D13">
        <w:rPr>
          <w:rFonts w:ascii="Times New Roman" w:hAnsi="Times New Roman" w:cs="Times New Roman"/>
          <w:color w:val="000000"/>
          <w:sz w:val="24"/>
          <w:szCs w:val="24"/>
        </w:rPr>
        <w:t xml:space="preserve">Лот 3 - ООО "МИТЦ АГРО", ИНН 5836656500, поручители </w:t>
      </w:r>
      <w:proofErr w:type="spellStart"/>
      <w:r w:rsidRPr="002A7D13">
        <w:rPr>
          <w:rFonts w:ascii="Times New Roman" w:hAnsi="Times New Roman" w:cs="Times New Roman"/>
          <w:color w:val="000000"/>
          <w:sz w:val="24"/>
          <w:szCs w:val="24"/>
        </w:rPr>
        <w:t>Муртазин</w:t>
      </w:r>
      <w:proofErr w:type="spellEnd"/>
      <w:r w:rsidRPr="002A7D13">
        <w:rPr>
          <w:rFonts w:ascii="Times New Roman" w:hAnsi="Times New Roman" w:cs="Times New Roman"/>
          <w:color w:val="000000"/>
          <w:sz w:val="24"/>
          <w:szCs w:val="24"/>
        </w:rPr>
        <w:t xml:space="preserve"> </w:t>
      </w:r>
      <w:proofErr w:type="spellStart"/>
      <w:r w:rsidRPr="002A7D13">
        <w:rPr>
          <w:rFonts w:ascii="Times New Roman" w:hAnsi="Times New Roman" w:cs="Times New Roman"/>
          <w:color w:val="000000"/>
          <w:sz w:val="24"/>
          <w:szCs w:val="24"/>
        </w:rPr>
        <w:t>Рамиз</w:t>
      </w:r>
      <w:proofErr w:type="spellEnd"/>
      <w:r w:rsidRPr="002A7D13">
        <w:rPr>
          <w:rFonts w:ascii="Times New Roman" w:hAnsi="Times New Roman" w:cs="Times New Roman"/>
          <w:color w:val="000000"/>
          <w:sz w:val="24"/>
          <w:szCs w:val="24"/>
        </w:rPr>
        <w:t xml:space="preserve"> </w:t>
      </w:r>
      <w:proofErr w:type="spellStart"/>
      <w:r w:rsidRPr="002A7D13">
        <w:rPr>
          <w:rFonts w:ascii="Times New Roman" w:hAnsi="Times New Roman" w:cs="Times New Roman"/>
          <w:color w:val="000000"/>
          <w:sz w:val="24"/>
          <w:szCs w:val="24"/>
        </w:rPr>
        <w:t>Рафикович</w:t>
      </w:r>
      <w:proofErr w:type="spellEnd"/>
      <w:r w:rsidRPr="002A7D13">
        <w:rPr>
          <w:rFonts w:ascii="Times New Roman" w:hAnsi="Times New Roman" w:cs="Times New Roman"/>
          <w:color w:val="000000"/>
          <w:sz w:val="24"/>
          <w:szCs w:val="24"/>
        </w:rPr>
        <w:t>, ООО «</w:t>
      </w:r>
      <w:proofErr w:type="spellStart"/>
      <w:r w:rsidRPr="002A7D13">
        <w:rPr>
          <w:rFonts w:ascii="Times New Roman" w:hAnsi="Times New Roman" w:cs="Times New Roman"/>
          <w:color w:val="000000"/>
          <w:sz w:val="24"/>
          <w:szCs w:val="24"/>
        </w:rPr>
        <w:t>СтройИнжиниринг</w:t>
      </w:r>
      <w:proofErr w:type="spellEnd"/>
      <w:r w:rsidRPr="002A7D13">
        <w:rPr>
          <w:rFonts w:ascii="Times New Roman" w:hAnsi="Times New Roman" w:cs="Times New Roman"/>
          <w:color w:val="000000"/>
          <w:sz w:val="24"/>
          <w:szCs w:val="24"/>
        </w:rPr>
        <w:t xml:space="preserve"> 27", ИНН 7729783151, ООО «ДЕЛИВЕРИ ПЛЮС», ИНН 5031131059, КД 60162 КД от 09.09.2020, г. Москва (8 220 000,00 руб.) - 8 220 000,00 руб.;</w:t>
      </w:r>
    </w:p>
    <w:p w14:paraId="013CEF9F" w14:textId="77777777" w:rsidR="002A7D13" w:rsidRPr="002A7D13" w:rsidRDefault="002A7D13" w:rsidP="002A7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D13">
        <w:rPr>
          <w:rFonts w:ascii="Times New Roman" w:hAnsi="Times New Roman" w:cs="Times New Roman"/>
          <w:color w:val="000000"/>
          <w:sz w:val="24"/>
          <w:szCs w:val="24"/>
        </w:rPr>
        <w:t>Лот 4 - ООО "ИТК "</w:t>
      </w:r>
      <w:proofErr w:type="spellStart"/>
      <w:r w:rsidRPr="002A7D13">
        <w:rPr>
          <w:rFonts w:ascii="Times New Roman" w:hAnsi="Times New Roman" w:cs="Times New Roman"/>
          <w:color w:val="000000"/>
          <w:sz w:val="24"/>
          <w:szCs w:val="24"/>
        </w:rPr>
        <w:t>Оптима</w:t>
      </w:r>
      <w:proofErr w:type="spellEnd"/>
      <w:r w:rsidRPr="002A7D13">
        <w:rPr>
          <w:rFonts w:ascii="Times New Roman" w:hAnsi="Times New Roman" w:cs="Times New Roman"/>
          <w:color w:val="000000"/>
          <w:sz w:val="24"/>
          <w:szCs w:val="24"/>
        </w:rPr>
        <w:t xml:space="preserve">", ИНН 7729686084, поручители </w:t>
      </w:r>
      <w:proofErr w:type="spellStart"/>
      <w:r w:rsidRPr="002A7D13">
        <w:rPr>
          <w:rFonts w:ascii="Times New Roman" w:hAnsi="Times New Roman" w:cs="Times New Roman"/>
          <w:color w:val="000000"/>
          <w:sz w:val="24"/>
          <w:szCs w:val="24"/>
        </w:rPr>
        <w:t>Нуждина</w:t>
      </w:r>
      <w:proofErr w:type="spellEnd"/>
      <w:r w:rsidRPr="002A7D13">
        <w:rPr>
          <w:rFonts w:ascii="Times New Roman" w:hAnsi="Times New Roman" w:cs="Times New Roman"/>
          <w:color w:val="000000"/>
          <w:sz w:val="24"/>
          <w:szCs w:val="24"/>
        </w:rPr>
        <w:t xml:space="preserve"> Анна Андреевна, </w:t>
      </w:r>
      <w:proofErr w:type="spellStart"/>
      <w:r w:rsidRPr="002A7D13">
        <w:rPr>
          <w:rFonts w:ascii="Times New Roman" w:hAnsi="Times New Roman" w:cs="Times New Roman"/>
          <w:color w:val="000000"/>
          <w:sz w:val="24"/>
          <w:szCs w:val="24"/>
        </w:rPr>
        <w:t>Прозуменщиков</w:t>
      </w:r>
      <w:proofErr w:type="spellEnd"/>
      <w:r w:rsidRPr="002A7D13">
        <w:rPr>
          <w:rFonts w:ascii="Times New Roman" w:hAnsi="Times New Roman" w:cs="Times New Roman"/>
          <w:color w:val="000000"/>
          <w:sz w:val="24"/>
          <w:szCs w:val="24"/>
        </w:rPr>
        <w:t xml:space="preserve"> Алексей Андреевич, КД 60174 КЛ от 30.03.2021, г. Москва (38 689 043,77 руб.) - 38 689 043,77 руб.;</w:t>
      </w:r>
    </w:p>
    <w:p w14:paraId="19C148A2" w14:textId="77777777" w:rsidR="002A7D13" w:rsidRPr="002A7D13" w:rsidRDefault="002A7D13" w:rsidP="002A7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D13">
        <w:rPr>
          <w:rFonts w:ascii="Times New Roman" w:hAnsi="Times New Roman" w:cs="Times New Roman"/>
          <w:color w:val="000000"/>
          <w:sz w:val="24"/>
          <w:szCs w:val="24"/>
        </w:rPr>
        <w:t>Лот 5 - ООО "ВОСТОК", ИНН 4401156718, поручители Гусева Марина Юрьевна, Евгеньев Павел Сергеевич, Елисеев Дмитрий Юрьевич, ООО «Гарантийный фонд поддержки предпринимательства Костромской области», ИНН 4401165046, КД 60177 КЛ от 31.05.2021, г. Москва (20 135 090,82 руб.) - 20 135 090,82 руб.;</w:t>
      </w:r>
    </w:p>
    <w:p w14:paraId="270C263A" w14:textId="77777777" w:rsidR="002A7D13" w:rsidRPr="002A7D13" w:rsidRDefault="002A7D13" w:rsidP="002A7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D13">
        <w:rPr>
          <w:rFonts w:ascii="Times New Roman" w:hAnsi="Times New Roman" w:cs="Times New Roman"/>
          <w:color w:val="000000"/>
          <w:sz w:val="24"/>
          <w:szCs w:val="24"/>
        </w:rPr>
        <w:t>Лот 6 - ООО "Антрацит", ИНН 7737505503, КД 60149 КД от 27.03.2019, г. Москва, находится в процессе реорганизации в форме выделения (831 233,45 руб.) - 831 233,45 руб.;</w:t>
      </w:r>
    </w:p>
    <w:p w14:paraId="182346F7" w14:textId="77777777" w:rsidR="002A7D13" w:rsidRPr="002A7D13" w:rsidRDefault="002A7D13" w:rsidP="002A7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D13">
        <w:rPr>
          <w:rFonts w:ascii="Times New Roman" w:hAnsi="Times New Roman" w:cs="Times New Roman"/>
          <w:color w:val="000000"/>
          <w:sz w:val="24"/>
          <w:szCs w:val="24"/>
        </w:rPr>
        <w:t xml:space="preserve">Лот 7 - ООО "МЕТАЛЛХАУС", ИНН 7743346682, поручители </w:t>
      </w:r>
      <w:proofErr w:type="spellStart"/>
      <w:r w:rsidRPr="002A7D13">
        <w:rPr>
          <w:rFonts w:ascii="Times New Roman" w:hAnsi="Times New Roman" w:cs="Times New Roman"/>
          <w:color w:val="000000"/>
          <w:sz w:val="24"/>
          <w:szCs w:val="24"/>
        </w:rPr>
        <w:t>Носовицкий</w:t>
      </w:r>
      <w:proofErr w:type="spellEnd"/>
      <w:r w:rsidRPr="002A7D13">
        <w:rPr>
          <w:rFonts w:ascii="Times New Roman" w:hAnsi="Times New Roman" w:cs="Times New Roman"/>
          <w:color w:val="000000"/>
          <w:sz w:val="24"/>
          <w:szCs w:val="24"/>
        </w:rPr>
        <w:t xml:space="preserve"> Сергей Валерьевич, Бондаренко Владимир Леонидович, Левина Светлана Викторовна, КД 60170 КД от 29.12.2020, г. Москва (18 825 411,53 руб.) - 18 825 411,53 руб.;</w:t>
      </w:r>
    </w:p>
    <w:p w14:paraId="1C66434B" w14:textId="77777777" w:rsidR="002A7D13" w:rsidRPr="002A7D13" w:rsidRDefault="002A7D13" w:rsidP="002A7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D13">
        <w:rPr>
          <w:rFonts w:ascii="Times New Roman" w:hAnsi="Times New Roman" w:cs="Times New Roman"/>
          <w:color w:val="000000"/>
          <w:sz w:val="24"/>
          <w:szCs w:val="24"/>
        </w:rPr>
        <w:t>Лот 8 - Права требования к 5 физическим лицам, г. Москва (4 007 935,78 руб.) - 4 007 935,78 руб.;</w:t>
      </w:r>
    </w:p>
    <w:p w14:paraId="0B0D0A7F" w14:textId="441C270C" w:rsidR="002A7D13" w:rsidRDefault="002A7D13" w:rsidP="002A7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D13">
        <w:rPr>
          <w:rFonts w:ascii="Times New Roman" w:hAnsi="Times New Roman" w:cs="Times New Roman"/>
          <w:color w:val="000000"/>
          <w:sz w:val="24"/>
          <w:szCs w:val="24"/>
        </w:rPr>
        <w:t>Лот 9 - Права требования к 9 физическим лицам, г. Москва (11 444 84</w:t>
      </w:r>
      <w:r>
        <w:rPr>
          <w:rFonts w:ascii="Times New Roman" w:hAnsi="Times New Roman" w:cs="Times New Roman"/>
          <w:color w:val="000000"/>
          <w:sz w:val="24"/>
          <w:szCs w:val="24"/>
        </w:rPr>
        <w:t>9,60 руб.) - 11 444 849,60 руб.</w:t>
      </w:r>
    </w:p>
    <w:p w14:paraId="72CEA841"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6"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5B3E074D"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37642D" w:rsidRPr="009E7E5E">
        <w:rPr>
          <w:rFonts w:ascii="Times New Roman CYR" w:hAnsi="Times New Roman CYR" w:cs="Times New Roman CYR"/>
          <w:color w:val="000000"/>
          <w:highlight w:val="lightGray"/>
        </w:rPr>
        <w:t>5</w:t>
      </w:r>
      <w:r w:rsidR="009E7E5E" w:rsidRPr="009E7E5E">
        <w:rPr>
          <w:rFonts w:ascii="Times New Roman CYR" w:hAnsi="Times New Roman CYR" w:cs="Times New Roman CYR"/>
          <w:color w:val="000000"/>
          <w:highlight w:val="lightGray"/>
        </w:rPr>
        <w:t xml:space="preserve"> </w:t>
      </w:r>
      <w:r w:rsidR="0037642D" w:rsidRPr="009E7E5E">
        <w:rPr>
          <w:rFonts w:ascii="Times New Roman CYR" w:hAnsi="Times New Roman CYR" w:cs="Times New Roman CYR"/>
          <w:color w:val="000000"/>
          <w:highlight w:val="lightGray"/>
        </w:rPr>
        <w:t>(пять)</w:t>
      </w:r>
      <w:r w:rsidRPr="0037642D">
        <w:rPr>
          <w:rFonts w:ascii="Times New Roman CYR" w:hAnsi="Times New Roman CYR" w:cs="Times New Roman CYR"/>
          <w:color w:val="000000"/>
        </w:rPr>
        <w:t xml:space="preserve"> процентов от начальной цены продажи предмета Торгов (лота).</w:t>
      </w:r>
    </w:p>
    <w:p w14:paraId="60597996" w14:textId="35AFDAC3"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rFonts w:ascii="Times New Roman CYR" w:hAnsi="Times New Roman CYR" w:cs="Times New Roman CYR"/>
          <w:b/>
          <w:bCs/>
          <w:color w:val="000000"/>
        </w:rPr>
        <w:t>Торги</w:t>
      </w:r>
      <w:r w:rsidRPr="0037642D">
        <w:rPr>
          <w:color w:val="000000"/>
        </w:rPr>
        <w:t xml:space="preserve"> имуществом финансовой организации будут проведены в 14:00 часов по московскому времени</w:t>
      </w:r>
      <w:r w:rsidRPr="0037642D">
        <w:rPr>
          <w:rFonts w:ascii="Times New Roman CYR" w:hAnsi="Times New Roman CYR" w:cs="Times New Roman CYR"/>
          <w:color w:val="000000"/>
        </w:rPr>
        <w:t xml:space="preserve"> </w:t>
      </w:r>
      <w:r w:rsidR="002A7D13" w:rsidRPr="002A7D13">
        <w:rPr>
          <w:rFonts w:ascii="Times New Roman CYR" w:hAnsi="Times New Roman CYR" w:cs="Times New Roman CYR"/>
          <w:b/>
          <w:color w:val="000000"/>
        </w:rPr>
        <w:t>29 августа</w:t>
      </w:r>
      <w:r w:rsidR="009E7E5E">
        <w:rPr>
          <w:rFonts w:ascii="Times New Roman CYR" w:hAnsi="Times New Roman CYR" w:cs="Times New Roman CYR"/>
          <w:color w:val="000000"/>
        </w:rPr>
        <w:t xml:space="preserve"> </w:t>
      </w:r>
      <w:r w:rsidR="00BD0E8E" w:rsidRPr="0037642D">
        <w:rPr>
          <w:b/>
        </w:rPr>
        <w:t>202</w:t>
      </w:r>
      <w:r w:rsidR="002A7D13">
        <w:rPr>
          <w:b/>
        </w:rPr>
        <w:t>2</w:t>
      </w:r>
      <w:r w:rsidRPr="0037642D">
        <w:rPr>
          <w:b/>
        </w:rPr>
        <w:t xml:space="preserve"> г.</w:t>
      </w:r>
      <w:r w:rsidRPr="0037642D">
        <w:t xml:space="preserve"> </w:t>
      </w:r>
      <w:r w:rsidRPr="0037642D">
        <w:rPr>
          <w:rFonts w:ascii="Times New Roman CYR" w:hAnsi="Times New Roman CYR" w:cs="Times New Roman CYR"/>
          <w:color w:val="000000"/>
        </w:rPr>
        <w:t xml:space="preserve">на электронной площадке </w:t>
      </w:r>
      <w:r w:rsidRPr="0037642D">
        <w:rPr>
          <w:color w:val="000000"/>
        </w:rPr>
        <w:t xml:space="preserve">АО «Российский аукционный дом» по адресу: </w:t>
      </w:r>
      <w:hyperlink r:id="rId7" w:history="1">
        <w:r w:rsidRPr="0037642D">
          <w:rPr>
            <w:rStyle w:val="a4"/>
          </w:rPr>
          <w:t>http://lot-online.ru</w:t>
        </w:r>
      </w:hyperlink>
      <w:r w:rsidRPr="0037642D">
        <w:rPr>
          <w:color w:val="000000"/>
        </w:rPr>
        <w:t xml:space="preserve"> (далее – ЭТП)</w:t>
      </w:r>
      <w:r w:rsidRPr="0037642D">
        <w:rPr>
          <w:rFonts w:ascii="Times New Roman CYR" w:hAnsi="Times New Roman CYR" w:cs="Times New Roman CYR"/>
          <w:color w:val="000000"/>
        </w:rPr>
        <w:t>.</w:t>
      </w:r>
    </w:p>
    <w:p w14:paraId="639A5312"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Время окончания Торгов:</w:t>
      </w:r>
    </w:p>
    <w:p w14:paraId="3271C2BD"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241078DB"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lastRenderedPageBreak/>
        <w:t>В случае</w:t>
      </w:r>
      <w:proofErr w:type="gramStart"/>
      <w:r w:rsidRPr="0037642D">
        <w:rPr>
          <w:color w:val="000000"/>
        </w:rPr>
        <w:t>,</w:t>
      </w:r>
      <w:proofErr w:type="gramEnd"/>
      <w:r w:rsidRPr="0037642D">
        <w:rPr>
          <w:color w:val="000000"/>
        </w:rPr>
        <w:t xml:space="preserve"> если по итогам Торгов, назначенных на </w:t>
      </w:r>
      <w:r w:rsidR="00D56221">
        <w:rPr>
          <w:color w:val="000000"/>
        </w:rPr>
        <w:t>29 августа</w:t>
      </w:r>
      <w:r w:rsidR="009E7E5E">
        <w:rPr>
          <w:color w:val="000000"/>
        </w:rPr>
        <w:t xml:space="preserve"> </w:t>
      </w:r>
      <w:r w:rsidR="009E7E5E" w:rsidRPr="00F52C86">
        <w:rPr>
          <w:bCs/>
          <w:color w:val="000000"/>
        </w:rPr>
        <w:t>202</w:t>
      </w:r>
      <w:r w:rsidR="00D56221" w:rsidRPr="00F52C86">
        <w:rPr>
          <w:bCs/>
          <w:color w:val="000000"/>
        </w:rPr>
        <w:t>2</w:t>
      </w:r>
      <w:r w:rsidR="009E7E5E" w:rsidRPr="00F52C86">
        <w:rPr>
          <w:bCs/>
          <w:color w:val="000000"/>
        </w:rPr>
        <w:t xml:space="preserve"> г.</w:t>
      </w:r>
      <w:r w:rsidRPr="009E7E5E">
        <w:rPr>
          <w:b/>
          <w:bCs/>
          <w:color w:val="000000"/>
        </w:rPr>
        <w:t>,</w:t>
      </w:r>
      <w:r w:rsidRPr="0037642D">
        <w:rPr>
          <w:color w:val="000000"/>
        </w:rPr>
        <w:t xml:space="preserve"> лоты не реализованы, то в 14:00 часов по московскому времени </w:t>
      </w:r>
      <w:r w:rsidR="00D56221" w:rsidRPr="00D56221">
        <w:rPr>
          <w:b/>
          <w:color w:val="000000"/>
        </w:rPr>
        <w:t>17 октября</w:t>
      </w:r>
      <w:r w:rsidR="009E7E5E">
        <w:rPr>
          <w:color w:val="000000"/>
        </w:rPr>
        <w:t xml:space="preserve"> </w:t>
      </w:r>
      <w:r w:rsidR="009E7E5E" w:rsidRPr="009E7E5E">
        <w:rPr>
          <w:b/>
          <w:bCs/>
          <w:color w:val="000000"/>
        </w:rPr>
        <w:t>202</w:t>
      </w:r>
      <w:r w:rsidR="00D56221">
        <w:rPr>
          <w:b/>
          <w:bCs/>
          <w:color w:val="000000"/>
        </w:rPr>
        <w:t>2</w:t>
      </w:r>
      <w:r w:rsidRPr="0037642D">
        <w:rPr>
          <w:b/>
        </w:rPr>
        <w:t xml:space="preserve"> г.</w:t>
      </w:r>
      <w:r w:rsidRPr="0037642D">
        <w:t xml:space="preserve"> </w:t>
      </w:r>
      <w:r w:rsidRPr="0037642D">
        <w:rPr>
          <w:color w:val="000000"/>
        </w:rPr>
        <w:t>на ЭТП</w:t>
      </w:r>
      <w:r w:rsidRPr="0037642D">
        <w:t xml:space="preserve"> </w:t>
      </w:r>
      <w:r w:rsidRPr="0037642D">
        <w:rPr>
          <w:color w:val="000000"/>
        </w:rPr>
        <w:t>будут проведены</w:t>
      </w:r>
      <w:r w:rsidRPr="0037642D">
        <w:rPr>
          <w:b/>
          <w:bCs/>
          <w:color w:val="000000"/>
        </w:rPr>
        <w:t xml:space="preserve"> повторные Торги </w:t>
      </w:r>
      <w:r w:rsidRPr="0037642D">
        <w:rPr>
          <w:color w:val="000000"/>
        </w:rPr>
        <w:t>нереализованными лотами со снижением начальной цены лотов на 10 (Десять) процентов.</w:t>
      </w:r>
    </w:p>
    <w:p w14:paraId="2F98BE10"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Оператор ЭТП (далее – Оператор) обеспечивает проведение Торгов.</w:t>
      </w:r>
    </w:p>
    <w:p w14:paraId="11C03E9D" w14:textId="6F0C5B85"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37642D">
        <w:rPr>
          <w:color w:val="000000"/>
        </w:rPr>
        <w:t xml:space="preserve">Прием Оператором заявок и предложений о цене приобретения имущества финансовой организации на участие в </w:t>
      </w:r>
      <w:r w:rsidR="007B55CF" w:rsidRPr="0037642D">
        <w:rPr>
          <w:color w:val="000000"/>
        </w:rPr>
        <w:t>первых Торгах начинается в 00:00</w:t>
      </w:r>
      <w:r w:rsidRPr="0037642D">
        <w:rPr>
          <w:color w:val="000000"/>
        </w:rPr>
        <w:t xml:space="preserve"> часов по московскому времени </w:t>
      </w:r>
      <w:r w:rsidR="00D56221" w:rsidRPr="00D56221">
        <w:rPr>
          <w:b/>
          <w:color w:val="000000"/>
        </w:rPr>
        <w:t>19 июля</w:t>
      </w:r>
      <w:r w:rsidR="009E7E5E">
        <w:rPr>
          <w:color w:val="000000"/>
        </w:rPr>
        <w:t xml:space="preserve"> </w:t>
      </w:r>
      <w:r w:rsidR="009E7E5E" w:rsidRPr="009E7E5E">
        <w:rPr>
          <w:b/>
          <w:bCs/>
          <w:color w:val="000000"/>
        </w:rPr>
        <w:t>202</w:t>
      </w:r>
      <w:r w:rsidR="00D56221">
        <w:rPr>
          <w:b/>
          <w:bCs/>
          <w:color w:val="000000"/>
        </w:rPr>
        <w:t>2</w:t>
      </w:r>
      <w:r w:rsidR="009E7E5E" w:rsidRPr="009E7E5E">
        <w:rPr>
          <w:b/>
          <w:bCs/>
          <w:color w:val="000000"/>
        </w:rPr>
        <w:t xml:space="preserve"> г.</w:t>
      </w:r>
      <w:r w:rsidRPr="009E7E5E">
        <w:rPr>
          <w:b/>
          <w:bCs/>
          <w:color w:val="000000"/>
        </w:rPr>
        <w:t>,</w:t>
      </w:r>
      <w:r w:rsidRPr="0037642D">
        <w:rPr>
          <w:color w:val="000000"/>
        </w:rPr>
        <w:t xml:space="preserve"> а на участие в пов</w:t>
      </w:r>
      <w:r w:rsidR="007B55CF" w:rsidRPr="0037642D">
        <w:rPr>
          <w:color w:val="000000"/>
        </w:rPr>
        <w:t>торных Торгах начинается в 00:00</w:t>
      </w:r>
      <w:r w:rsidRPr="0037642D">
        <w:rPr>
          <w:color w:val="000000"/>
        </w:rPr>
        <w:t xml:space="preserve"> часов по московскому времени </w:t>
      </w:r>
      <w:r w:rsidR="00D56221" w:rsidRPr="00D56221">
        <w:rPr>
          <w:b/>
          <w:color w:val="000000"/>
        </w:rPr>
        <w:t>05 сентября</w:t>
      </w:r>
      <w:r w:rsidR="009E7E5E">
        <w:rPr>
          <w:color w:val="000000"/>
        </w:rPr>
        <w:t xml:space="preserve"> </w:t>
      </w:r>
      <w:r w:rsidR="009E7E5E" w:rsidRPr="009E7E5E">
        <w:rPr>
          <w:b/>
          <w:bCs/>
          <w:color w:val="000000"/>
        </w:rPr>
        <w:t>202</w:t>
      </w:r>
      <w:r w:rsidR="00D56221">
        <w:rPr>
          <w:b/>
          <w:bCs/>
          <w:color w:val="000000"/>
        </w:rPr>
        <w:t xml:space="preserve">2 </w:t>
      </w:r>
      <w:r w:rsidRPr="009E7E5E">
        <w:rPr>
          <w:b/>
          <w:bCs/>
        </w:rPr>
        <w:t>г.</w:t>
      </w:r>
      <w:r w:rsidRPr="0037642D">
        <w:rPr>
          <w:color w:val="000000"/>
        </w:rPr>
        <w:t xml:space="preserve"> Прием заявок на участие в Торгах и задатков прекращается в 14:00 часов по</w:t>
      </w:r>
      <w:proofErr w:type="gramEnd"/>
      <w:r w:rsidRPr="0037642D">
        <w:rPr>
          <w:color w:val="000000"/>
        </w:rPr>
        <w:t xml:space="preserve"> </w:t>
      </w:r>
      <w:proofErr w:type="gramStart"/>
      <w:r w:rsidRPr="0037642D">
        <w:rPr>
          <w:color w:val="000000"/>
        </w:rPr>
        <w:t>московскому</w:t>
      </w:r>
      <w:proofErr w:type="gramEnd"/>
      <w:r w:rsidRPr="0037642D">
        <w:rPr>
          <w:color w:val="000000"/>
        </w:rPr>
        <w:t xml:space="preserve"> </w:t>
      </w:r>
      <w:proofErr w:type="gramStart"/>
      <w:r w:rsidRPr="0037642D">
        <w:rPr>
          <w:color w:val="000000"/>
        </w:rPr>
        <w:t>времени</w:t>
      </w:r>
      <w:proofErr w:type="gramEnd"/>
      <w:r w:rsidRPr="0037642D">
        <w:rPr>
          <w:color w:val="000000"/>
        </w:rPr>
        <w:t xml:space="preserve"> </w:t>
      </w:r>
      <w:proofErr w:type="gramStart"/>
      <w:r w:rsidRPr="0037642D">
        <w:rPr>
          <w:color w:val="000000"/>
        </w:rPr>
        <w:t>за</w:t>
      </w:r>
      <w:proofErr w:type="gramEnd"/>
      <w:r w:rsidRPr="0037642D">
        <w:rPr>
          <w:color w:val="000000"/>
        </w:rPr>
        <w:t xml:space="preserve"> </w:t>
      </w:r>
      <w:proofErr w:type="gramStart"/>
      <w:r w:rsidRPr="009E7E5E">
        <w:rPr>
          <w:color w:val="000000"/>
          <w:highlight w:val="lightGray"/>
        </w:rPr>
        <w:t>5</w:t>
      </w:r>
      <w:proofErr w:type="gramEnd"/>
      <w:r w:rsidRPr="009E7E5E">
        <w:rPr>
          <w:color w:val="000000"/>
          <w:highlight w:val="lightGray"/>
        </w:rPr>
        <w:t xml:space="preserve"> (</w:t>
      </w:r>
      <w:proofErr w:type="gramStart"/>
      <w:r w:rsidRPr="009E7E5E">
        <w:rPr>
          <w:color w:val="000000"/>
          <w:highlight w:val="lightGray"/>
        </w:rPr>
        <w:t>Пять)</w:t>
      </w:r>
      <w:r w:rsidRPr="0037642D">
        <w:rPr>
          <w:color w:val="000000"/>
        </w:rPr>
        <w:t xml:space="preserve"> календарных дней до даты проведения соответствующих Торгов.</w:t>
      </w:r>
      <w:proofErr w:type="gramEnd"/>
    </w:p>
    <w:p w14:paraId="172EB580" w14:textId="77777777" w:rsidR="00950CC9" w:rsidRPr="0037642D"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7642D">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75F5A645"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Торги ППП</w:t>
      </w:r>
      <w:r w:rsidRPr="005246E8">
        <w:rPr>
          <w:color w:val="000000"/>
          <w:shd w:val="clear" w:color="auto" w:fill="FFFFFF"/>
        </w:rPr>
        <w:t xml:space="preserve"> будут проведены на ЭТП:</w:t>
      </w:r>
    </w:p>
    <w:p w14:paraId="6BF89CCD" w14:textId="4E5F5D59" w:rsidR="00950CC9" w:rsidRPr="005246E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по лот</w:t>
      </w:r>
      <w:r w:rsidR="00D56221">
        <w:rPr>
          <w:b/>
          <w:bCs/>
          <w:color w:val="000000"/>
        </w:rPr>
        <w:t>ам</w:t>
      </w:r>
      <w:r w:rsidR="00F52C86">
        <w:rPr>
          <w:b/>
          <w:bCs/>
          <w:color w:val="000000"/>
        </w:rPr>
        <w:t xml:space="preserve"> </w:t>
      </w:r>
      <w:r w:rsidR="00D56221">
        <w:rPr>
          <w:b/>
          <w:bCs/>
          <w:color w:val="000000"/>
        </w:rPr>
        <w:t>1-7, 9</w:t>
      </w:r>
      <w:r w:rsidRPr="005246E8">
        <w:rPr>
          <w:b/>
          <w:bCs/>
          <w:color w:val="000000"/>
        </w:rPr>
        <w:t xml:space="preserve"> - с </w:t>
      </w:r>
      <w:r w:rsidR="00D56221">
        <w:rPr>
          <w:b/>
          <w:bCs/>
          <w:color w:val="000000"/>
        </w:rPr>
        <w:t>19 октября</w:t>
      </w:r>
      <w:r w:rsidR="009E6456" w:rsidRPr="005246E8">
        <w:rPr>
          <w:b/>
          <w:bCs/>
          <w:color w:val="000000"/>
        </w:rPr>
        <w:t xml:space="preserve"> </w:t>
      </w:r>
      <w:r w:rsidR="00BD0E8E" w:rsidRPr="005246E8">
        <w:rPr>
          <w:b/>
          <w:bCs/>
          <w:color w:val="000000"/>
        </w:rPr>
        <w:t>202</w:t>
      </w:r>
      <w:r w:rsidR="009E7E5E">
        <w:rPr>
          <w:b/>
          <w:bCs/>
          <w:color w:val="000000"/>
        </w:rPr>
        <w:t>2</w:t>
      </w:r>
      <w:r w:rsidRPr="005246E8">
        <w:rPr>
          <w:b/>
          <w:bCs/>
          <w:color w:val="000000"/>
        </w:rPr>
        <w:t xml:space="preserve"> г. по </w:t>
      </w:r>
      <w:r w:rsidR="00D56221">
        <w:rPr>
          <w:b/>
          <w:bCs/>
          <w:color w:val="000000"/>
        </w:rPr>
        <w:t xml:space="preserve">07 декабря </w:t>
      </w:r>
      <w:r w:rsidR="00BD0E8E" w:rsidRPr="005246E8">
        <w:rPr>
          <w:b/>
          <w:bCs/>
          <w:color w:val="000000"/>
        </w:rPr>
        <w:t>202</w:t>
      </w:r>
      <w:r w:rsidR="009E7E5E">
        <w:rPr>
          <w:b/>
          <w:bCs/>
          <w:color w:val="000000"/>
        </w:rPr>
        <w:t>2</w:t>
      </w:r>
      <w:r w:rsidRPr="005246E8">
        <w:rPr>
          <w:b/>
          <w:bCs/>
          <w:color w:val="000000"/>
        </w:rPr>
        <w:t xml:space="preserve"> г.;</w:t>
      </w:r>
    </w:p>
    <w:p w14:paraId="3BA44881" w14:textId="4FF6813C" w:rsidR="00950CC9" w:rsidRPr="00D56221"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b/>
          <w:bCs/>
          <w:color w:val="000000"/>
        </w:rPr>
        <w:t>по лот</w:t>
      </w:r>
      <w:r w:rsidR="0037642D" w:rsidRPr="005246E8">
        <w:rPr>
          <w:b/>
          <w:bCs/>
          <w:color w:val="000000"/>
        </w:rPr>
        <w:t>у</w:t>
      </w:r>
      <w:r w:rsidR="00D56221">
        <w:rPr>
          <w:b/>
          <w:bCs/>
          <w:color w:val="000000"/>
        </w:rPr>
        <w:t xml:space="preserve"> 8</w:t>
      </w:r>
      <w:r w:rsidRPr="005246E8">
        <w:rPr>
          <w:b/>
          <w:bCs/>
          <w:color w:val="000000"/>
        </w:rPr>
        <w:t xml:space="preserve"> - с </w:t>
      </w:r>
      <w:r w:rsidR="00D56221" w:rsidRPr="00D56221">
        <w:rPr>
          <w:b/>
          <w:bCs/>
          <w:color w:val="000000"/>
        </w:rPr>
        <w:t xml:space="preserve">19 октября </w:t>
      </w:r>
      <w:r w:rsidR="00BD0E8E" w:rsidRPr="005246E8">
        <w:rPr>
          <w:b/>
          <w:bCs/>
          <w:color w:val="000000"/>
        </w:rPr>
        <w:t>202</w:t>
      </w:r>
      <w:r w:rsidR="009E7E5E">
        <w:rPr>
          <w:b/>
          <w:bCs/>
          <w:color w:val="000000"/>
        </w:rPr>
        <w:t>2</w:t>
      </w:r>
      <w:r w:rsidRPr="005246E8">
        <w:rPr>
          <w:b/>
          <w:bCs/>
          <w:color w:val="000000"/>
        </w:rPr>
        <w:t xml:space="preserve"> г. </w:t>
      </w:r>
      <w:r w:rsidRPr="00D56221">
        <w:rPr>
          <w:bCs/>
          <w:color w:val="000000"/>
        </w:rPr>
        <w:t xml:space="preserve">по </w:t>
      </w:r>
      <w:r w:rsidR="00D56221" w:rsidRPr="00D56221">
        <w:rPr>
          <w:bCs/>
          <w:color w:val="000000"/>
        </w:rPr>
        <w:t>01 февраля</w:t>
      </w:r>
      <w:r w:rsidR="0037642D" w:rsidRPr="00D56221">
        <w:rPr>
          <w:bCs/>
          <w:color w:val="000000"/>
        </w:rPr>
        <w:t xml:space="preserve"> </w:t>
      </w:r>
      <w:r w:rsidR="00BD0E8E" w:rsidRPr="00D56221">
        <w:rPr>
          <w:bCs/>
          <w:color w:val="000000"/>
        </w:rPr>
        <w:t>202</w:t>
      </w:r>
      <w:r w:rsidR="00D56221" w:rsidRPr="00D56221">
        <w:rPr>
          <w:bCs/>
          <w:color w:val="000000"/>
        </w:rPr>
        <w:t>3</w:t>
      </w:r>
      <w:r w:rsidRPr="00D56221">
        <w:rPr>
          <w:bCs/>
          <w:color w:val="000000"/>
        </w:rPr>
        <w:t xml:space="preserve"> г.</w:t>
      </w:r>
    </w:p>
    <w:p w14:paraId="287E4339" w14:textId="6BB1AFB2"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D56221">
        <w:rPr>
          <w:color w:val="000000"/>
        </w:rPr>
        <w:t>Заявки на участие в Торгах ППП принима</w:t>
      </w:r>
      <w:r w:rsidR="007B55CF" w:rsidRPr="00D56221">
        <w:rPr>
          <w:color w:val="000000"/>
        </w:rPr>
        <w:t>ются Оператором, начиная с 00:00</w:t>
      </w:r>
      <w:r w:rsidRPr="00D56221">
        <w:rPr>
          <w:color w:val="000000"/>
        </w:rPr>
        <w:t xml:space="preserve"> часов по московскому времени </w:t>
      </w:r>
      <w:r w:rsidR="00D56221" w:rsidRPr="00D56221">
        <w:rPr>
          <w:b/>
          <w:color w:val="000000"/>
        </w:rPr>
        <w:t>19 октября 2022</w:t>
      </w:r>
      <w:r w:rsidR="00D56221" w:rsidRPr="00D56221">
        <w:rPr>
          <w:color w:val="000000"/>
        </w:rPr>
        <w:t xml:space="preserve"> </w:t>
      </w:r>
      <w:r w:rsidRPr="009E7E5E">
        <w:rPr>
          <w:b/>
          <w:bCs/>
          <w:color w:val="000000"/>
        </w:rPr>
        <w:t>г.</w:t>
      </w:r>
      <w:r w:rsidRPr="005246E8">
        <w:rPr>
          <w:color w:val="000000"/>
        </w:rPr>
        <w:t xml:space="preserve"> Прием заявок на участие в Торгах ППП и задатков прекращается за </w:t>
      </w:r>
      <w:r w:rsidRPr="009E7E5E">
        <w:rPr>
          <w:color w:val="000000"/>
          <w:highlight w:val="lightGray"/>
        </w:rPr>
        <w:t>5 (Пять)</w:t>
      </w:r>
      <w:r w:rsidRPr="005246E8">
        <w:rPr>
          <w:color w:val="000000"/>
        </w:rPr>
        <w:t xml:space="preserve"> календарных дней до даты окончания соответствующего периода понижения цены продажи лотов в 14:00 часов по московскому времени.</w:t>
      </w:r>
      <w:proofErr w:type="gramEnd"/>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5246E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EE431C4" w:rsidR="00BC165C" w:rsidRPr="005246E8"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1D79B8">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246E8">
        <w:rPr>
          <w:color w:val="000000"/>
        </w:rPr>
        <w:t>:</w:t>
      </w:r>
    </w:p>
    <w:p w14:paraId="5980C7B6" w14:textId="07F4DD68" w:rsidR="00950CC9"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246E8">
        <w:rPr>
          <w:b/>
          <w:color w:val="000000"/>
        </w:rPr>
        <w:t>Для лот</w:t>
      </w:r>
      <w:r w:rsidR="00D56221">
        <w:rPr>
          <w:b/>
          <w:color w:val="000000"/>
        </w:rPr>
        <w:t>ов 1-7, 9</w:t>
      </w:r>
      <w:r w:rsidRPr="005246E8">
        <w:rPr>
          <w:b/>
          <w:color w:val="000000"/>
        </w:rPr>
        <w:t>:</w:t>
      </w:r>
    </w:p>
    <w:p w14:paraId="42F09454" w14:textId="77777777" w:rsidR="006F1364" w:rsidRPr="006F1364" w:rsidRDefault="006F1364" w:rsidP="006F1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F1364">
        <w:rPr>
          <w:color w:val="000000"/>
        </w:rPr>
        <w:t>с 19 октября 2022 г. по 30 ноября 2022 г. - в размере начальной цены продажи лотов;</w:t>
      </w:r>
    </w:p>
    <w:p w14:paraId="001689B3" w14:textId="7CF38482" w:rsidR="00FF4CB0" w:rsidRDefault="006F1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6F1364">
        <w:rPr>
          <w:color w:val="000000"/>
        </w:rPr>
        <w:t>с 01 декабря 2022 г. по 07 декабря 2022 г. - в размере 97,00% от начальной це</w:t>
      </w:r>
      <w:r>
        <w:rPr>
          <w:color w:val="000000"/>
        </w:rPr>
        <w:t>ны продажи лотов.</w:t>
      </w:r>
    </w:p>
    <w:p w14:paraId="3B7B5112" w14:textId="1FA69EC3" w:rsidR="00950CC9"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246E8">
        <w:rPr>
          <w:b/>
          <w:color w:val="000000"/>
        </w:rPr>
        <w:t>Для лот</w:t>
      </w:r>
      <w:r w:rsidR="005246E8" w:rsidRPr="005246E8">
        <w:rPr>
          <w:b/>
          <w:color w:val="000000"/>
        </w:rPr>
        <w:t>а</w:t>
      </w:r>
      <w:r w:rsidRPr="005246E8">
        <w:rPr>
          <w:b/>
          <w:color w:val="000000"/>
        </w:rPr>
        <w:t xml:space="preserve"> </w:t>
      </w:r>
      <w:r w:rsidR="006F1364">
        <w:rPr>
          <w:b/>
          <w:color w:val="000000"/>
        </w:rPr>
        <w:t>8</w:t>
      </w:r>
      <w:r w:rsidRPr="005246E8">
        <w:rPr>
          <w:b/>
          <w:color w:val="000000"/>
        </w:rPr>
        <w:t>:</w:t>
      </w:r>
    </w:p>
    <w:p w14:paraId="3E4DE4DB" w14:textId="56EE6F87" w:rsidR="00D40F0D" w:rsidRPr="00D40F0D" w:rsidRDefault="00D40F0D" w:rsidP="00D40F0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40F0D">
        <w:rPr>
          <w:color w:val="000000"/>
        </w:rPr>
        <w:t xml:space="preserve">с 19 октября 2022 г. по 30 ноября 2022 г. - в размере начальной цены продажи </w:t>
      </w:r>
      <w:r w:rsidRPr="00D40F0D">
        <w:rPr>
          <w:color w:val="000000"/>
        </w:rPr>
        <w:t>лота</w:t>
      </w:r>
      <w:r w:rsidRPr="00D40F0D">
        <w:rPr>
          <w:color w:val="000000"/>
        </w:rPr>
        <w:t>;</w:t>
      </w:r>
    </w:p>
    <w:p w14:paraId="4D517535" w14:textId="1FE43254" w:rsidR="00D40F0D" w:rsidRPr="00D40F0D" w:rsidRDefault="00D40F0D" w:rsidP="00D40F0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40F0D">
        <w:rPr>
          <w:color w:val="000000"/>
        </w:rPr>
        <w:t xml:space="preserve">с 01 декабря 2022 г. по 07 декабря 2022 г. - в размере 95,00% от начальной цены продажи </w:t>
      </w:r>
      <w:r w:rsidRPr="00D40F0D">
        <w:rPr>
          <w:color w:val="000000"/>
        </w:rPr>
        <w:t>лота</w:t>
      </w:r>
      <w:r w:rsidRPr="00D40F0D">
        <w:rPr>
          <w:color w:val="000000"/>
        </w:rPr>
        <w:t>;</w:t>
      </w:r>
    </w:p>
    <w:p w14:paraId="490A4F51" w14:textId="3C4E2493" w:rsidR="00D40F0D" w:rsidRPr="00D40F0D" w:rsidRDefault="00D40F0D" w:rsidP="00D40F0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40F0D">
        <w:rPr>
          <w:color w:val="000000"/>
        </w:rPr>
        <w:t xml:space="preserve">с 08 декабря 2022 г. по 14 декабря 2022 г. - в размере 90,00% от начальной цены продажи </w:t>
      </w:r>
      <w:r w:rsidRPr="00D40F0D">
        <w:rPr>
          <w:color w:val="000000"/>
        </w:rPr>
        <w:t>лота</w:t>
      </w:r>
      <w:r w:rsidRPr="00D40F0D">
        <w:rPr>
          <w:color w:val="000000"/>
        </w:rPr>
        <w:t>;</w:t>
      </w:r>
    </w:p>
    <w:p w14:paraId="2B91A0D5" w14:textId="18D5139F" w:rsidR="00D40F0D" w:rsidRPr="00D40F0D" w:rsidRDefault="00D40F0D" w:rsidP="00D40F0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40F0D">
        <w:rPr>
          <w:color w:val="000000"/>
        </w:rPr>
        <w:t xml:space="preserve">с 15 декабря 2022 г. по 21 декабря 2022 г. - в размере 85,00% от начальной цены продажи </w:t>
      </w:r>
      <w:r w:rsidRPr="00D40F0D">
        <w:rPr>
          <w:color w:val="000000"/>
        </w:rPr>
        <w:t>лота</w:t>
      </w:r>
      <w:r w:rsidRPr="00D40F0D">
        <w:rPr>
          <w:color w:val="000000"/>
        </w:rPr>
        <w:t>;</w:t>
      </w:r>
    </w:p>
    <w:p w14:paraId="0CD3CD05" w14:textId="3A5BBC5B" w:rsidR="00D40F0D" w:rsidRPr="00D40F0D" w:rsidRDefault="00D40F0D" w:rsidP="00D40F0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40F0D">
        <w:rPr>
          <w:color w:val="000000"/>
        </w:rPr>
        <w:t xml:space="preserve">с 22 декабря 2022 г. по 28 декабря 2022 г. - в размере 80,00% от начальной цены продажи </w:t>
      </w:r>
      <w:r w:rsidRPr="00D40F0D">
        <w:rPr>
          <w:color w:val="000000"/>
        </w:rPr>
        <w:t>лота</w:t>
      </w:r>
      <w:r w:rsidRPr="00D40F0D">
        <w:rPr>
          <w:color w:val="000000"/>
        </w:rPr>
        <w:t>;</w:t>
      </w:r>
    </w:p>
    <w:p w14:paraId="346CF0CA" w14:textId="6AA9A23F" w:rsidR="00D40F0D" w:rsidRPr="00D40F0D" w:rsidRDefault="00D40F0D" w:rsidP="00D40F0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40F0D">
        <w:rPr>
          <w:color w:val="000000"/>
        </w:rPr>
        <w:t xml:space="preserve">с 29 декабря 2022 г. по 04 января 2023 г. - в размере 75,00% от начальной цены продажи </w:t>
      </w:r>
      <w:r w:rsidRPr="00D40F0D">
        <w:rPr>
          <w:color w:val="000000"/>
        </w:rPr>
        <w:t>лота</w:t>
      </w:r>
      <w:r w:rsidRPr="00D40F0D">
        <w:rPr>
          <w:color w:val="000000"/>
        </w:rPr>
        <w:t>;</w:t>
      </w:r>
    </w:p>
    <w:p w14:paraId="525E4328" w14:textId="1FDE571C" w:rsidR="00D40F0D" w:rsidRPr="00D40F0D" w:rsidRDefault="00D40F0D" w:rsidP="00D40F0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40F0D">
        <w:rPr>
          <w:color w:val="000000"/>
        </w:rPr>
        <w:t xml:space="preserve">с 05 января 2023 г. по 11 января 2023 г. - в размере 70,00% от начальной цены продажи </w:t>
      </w:r>
      <w:r w:rsidRPr="00D40F0D">
        <w:rPr>
          <w:color w:val="000000"/>
        </w:rPr>
        <w:t>лота</w:t>
      </w:r>
      <w:r w:rsidRPr="00D40F0D">
        <w:rPr>
          <w:color w:val="000000"/>
        </w:rPr>
        <w:t>;</w:t>
      </w:r>
    </w:p>
    <w:p w14:paraId="05434434" w14:textId="4E97C0C3" w:rsidR="00D40F0D" w:rsidRPr="00D40F0D" w:rsidRDefault="00D40F0D" w:rsidP="00D40F0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40F0D">
        <w:rPr>
          <w:color w:val="000000"/>
        </w:rPr>
        <w:t xml:space="preserve">с 12 января 2023 г. по 18 января 2023 г. - в размере 65,00% от начальной цены продажи </w:t>
      </w:r>
      <w:r w:rsidRPr="00D40F0D">
        <w:rPr>
          <w:color w:val="000000"/>
        </w:rPr>
        <w:t>лота</w:t>
      </w:r>
      <w:r w:rsidRPr="00D40F0D">
        <w:rPr>
          <w:color w:val="000000"/>
        </w:rPr>
        <w:t>;</w:t>
      </w:r>
    </w:p>
    <w:p w14:paraId="009C3D3C" w14:textId="5FD6B305" w:rsidR="00D40F0D" w:rsidRPr="00D40F0D" w:rsidRDefault="00D40F0D" w:rsidP="00D40F0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40F0D">
        <w:rPr>
          <w:color w:val="000000"/>
        </w:rPr>
        <w:t xml:space="preserve">с 19 января 2023 г. по 25 января 2023 г. - в размере 60,00% от начальной цены продажи </w:t>
      </w:r>
      <w:r w:rsidRPr="00D40F0D">
        <w:rPr>
          <w:color w:val="000000"/>
        </w:rPr>
        <w:t>лота</w:t>
      </w:r>
      <w:r w:rsidRPr="00D40F0D">
        <w:rPr>
          <w:color w:val="000000"/>
        </w:rPr>
        <w:t>;</w:t>
      </w:r>
    </w:p>
    <w:p w14:paraId="0845A1F9" w14:textId="3D959772" w:rsidR="00D40F0D" w:rsidRPr="005246E8" w:rsidRDefault="00D40F0D" w:rsidP="00D40F0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40F0D">
        <w:rPr>
          <w:color w:val="000000"/>
        </w:rPr>
        <w:t xml:space="preserve">с 26 января 2023 г. по 01 февраля 2023 г. - в размере 55,00% </w:t>
      </w:r>
      <w:r>
        <w:rPr>
          <w:color w:val="000000"/>
        </w:rPr>
        <w:t>от начальной цены продажи лота.</w:t>
      </w:r>
    </w:p>
    <w:p w14:paraId="54E8AFA8" w14:textId="12E37C41"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5246E8">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5246E8">
        <w:rPr>
          <w:rFonts w:ascii="Times New Roman" w:hAnsi="Times New Roman" w:cs="Times New Roman"/>
          <w:sz w:val="24"/>
          <w:szCs w:val="24"/>
        </w:rPr>
        <w:lastRenderedPageBreak/>
        <w:t>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w:t>
      </w:r>
      <w:proofErr w:type="gramEnd"/>
      <w:r w:rsidRPr="005246E8">
        <w:rPr>
          <w:rFonts w:ascii="Times New Roman" w:hAnsi="Times New Roman" w:cs="Times New Roman"/>
          <w:sz w:val="24"/>
          <w:szCs w:val="24"/>
        </w:rPr>
        <w:t xml:space="preserve"> </w:t>
      </w:r>
      <w:proofErr w:type="gramStart"/>
      <w:r w:rsidRPr="005246E8">
        <w:rPr>
          <w:rFonts w:ascii="Times New Roman" w:hAnsi="Times New Roman" w:cs="Times New Roman"/>
          <w:sz w:val="24"/>
          <w:szCs w:val="24"/>
        </w:rPr>
        <w:t>участии</w:t>
      </w:r>
      <w:proofErr w:type="gramEnd"/>
      <w:r w:rsidRPr="005246E8">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43C555D" w14:textId="3DF73981"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xml:space="preserve">: </w:t>
      </w:r>
      <w:proofErr w:type="gramStart"/>
      <w:r w:rsidRPr="005246E8">
        <w:rPr>
          <w:rFonts w:ascii="Times New Roman" w:hAnsi="Times New Roman" w:cs="Times New Roman"/>
          <w:color w:val="000000"/>
          <w:sz w:val="24"/>
          <w:szCs w:val="24"/>
        </w:rPr>
        <w:t>получатель</w:t>
      </w:r>
      <w:proofErr w:type="gramEnd"/>
      <w:r w:rsidRPr="005246E8">
        <w:rPr>
          <w:rFonts w:ascii="Times New Roman" w:hAnsi="Times New Roman" w:cs="Times New Roman"/>
          <w:color w:val="000000"/>
          <w:sz w:val="24"/>
          <w:szCs w:val="24"/>
        </w:rPr>
        <w:t xml:space="preserve"> платежа - </w:t>
      </w:r>
      <w:r w:rsidR="00F16938" w:rsidRPr="005246E8">
        <w:rPr>
          <w:rFonts w:ascii="Times New Roman" w:hAnsi="Times New Roman" w:cs="Times New Roman"/>
          <w:color w:val="000000"/>
          <w:sz w:val="24"/>
          <w:szCs w:val="24"/>
        </w:rPr>
        <w:t xml:space="preserve">АО «Российский аукционный дом» (ИНН 7838430413, КПП 783801001): Северо-Западный Банк ПАО Сбербанк, г. Санкт-Петербург, БИК 044030653, к/с 30101810500000000653, </w:t>
      </w:r>
      <w:proofErr w:type="gramStart"/>
      <w:r w:rsidR="00F16938" w:rsidRPr="005246E8">
        <w:rPr>
          <w:rFonts w:ascii="Times New Roman" w:hAnsi="Times New Roman" w:cs="Times New Roman"/>
          <w:color w:val="000000"/>
          <w:sz w:val="24"/>
          <w:szCs w:val="24"/>
        </w:rPr>
        <w:t>р</w:t>
      </w:r>
      <w:proofErr w:type="gramEnd"/>
      <w:r w:rsidR="00F16938" w:rsidRPr="005246E8">
        <w:rPr>
          <w:rFonts w:ascii="Times New Roman" w:hAnsi="Times New Roman" w:cs="Times New Roman"/>
          <w:color w:val="000000"/>
          <w:sz w:val="24"/>
          <w:szCs w:val="24"/>
        </w:rPr>
        <w:t>/с 40702810355000036459</w:t>
      </w:r>
      <w:r w:rsidRPr="005246E8">
        <w:rPr>
          <w:rFonts w:ascii="Times New Roman" w:hAnsi="Times New Roman" w:cs="Times New Roman"/>
          <w:color w:val="000000"/>
          <w:sz w:val="24"/>
          <w:szCs w:val="24"/>
        </w:rPr>
        <w:t>. В назначении платежа необходимо указывать</w:t>
      </w:r>
      <w:r w:rsidR="00CC76B5" w:rsidRPr="005246E8">
        <w:rPr>
          <w:rFonts w:ascii="Times New Roman" w:hAnsi="Times New Roman" w:cs="Times New Roman"/>
          <w:color w:val="000000"/>
          <w:sz w:val="24"/>
          <w:szCs w:val="24"/>
        </w:rPr>
        <w:t>:</w:t>
      </w:r>
      <w:r w:rsidRPr="005246E8">
        <w:rPr>
          <w:rFonts w:ascii="Times New Roman" w:hAnsi="Times New Roman" w:cs="Times New Roman"/>
          <w:color w:val="000000"/>
          <w:sz w:val="24"/>
          <w:szCs w:val="24"/>
        </w:rPr>
        <w:t xml:space="preserve"> </w:t>
      </w:r>
      <w:r w:rsidR="00AB284E" w:rsidRPr="005246E8">
        <w:rPr>
          <w:rFonts w:ascii="Times New Roman" w:hAnsi="Times New Roman" w:cs="Times New Roman"/>
          <w:b/>
          <w:color w:val="000000"/>
          <w:sz w:val="24"/>
          <w:szCs w:val="24"/>
        </w:rPr>
        <w:t>«№ Л/с</w:t>
      </w:r>
      <w:proofErr w:type="gramStart"/>
      <w:r w:rsidR="00AB284E" w:rsidRPr="005246E8">
        <w:rPr>
          <w:rFonts w:ascii="Times New Roman" w:hAnsi="Times New Roman" w:cs="Times New Roman"/>
          <w:b/>
          <w:color w:val="000000"/>
          <w:sz w:val="24"/>
          <w:szCs w:val="24"/>
        </w:rPr>
        <w:t xml:space="preserve"> ....</w:t>
      </w:r>
      <w:proofErr w:type="gramEnd"/>
      <w:r w:rsidR="00AB284E" w:rsidRPr="005246E8">
        <w:rPr>
          <w:rFonts w:ascii="Times New Roman" w:hAnsi="Times New Roman" w:cs="Times New Roman"/>
          <w:b/>
          <w:color w:val="000000"/>
          <w:sz w:val="24"/>
          <w:szCs w:val="24"/>
        </w:rPr>
        <w:t>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w:t>
      </w:r>
    </w:p>
    <w:p w14:paraId="53C1F13B"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proofErr w:type="gramStart"/>
      <w:r w:rsidRPr="005246E8">
        <w:rPr>
          <w:rFonts w:ascii="Times New Roman" w:hAnsi="Times New Roman" w:cs="Times New Roman"/>
          <w:sz w:val="24"/>
          <w:szCs w:val="24"/>
        </w:rPr>
        <w:t>ОТ</w:t>
      </w:r>
      <w:proofErr w:type="gramEnd"/>
      <w:r w:rsidRPr="005246E8">
        <w:rPr>
          <w:rFonts w:ascii="Times New Roman" w:hAnsi="Times New Roman" w:cs="Times New Roman"/>
          <w:sz w:val="24"/>
          <w:szCs w:val="24"/>
        </w:rPr>
        <w:t xml:space="preserve"> рассматривает </w:t>
      </w:r>
      <w:proofErr w:type="gramStart"/>
      <w:r w:rsidRPr="005246E8">
        <w:rPr>
          <w:rFonts w:ascii="Times New Roman" w:hAnsi="Times New Roman" w:cs="Times New Roman"/>
          <w:sz w:val="24"/>
          <w:szCs w:val="24"/>
        </w:rPr>
        <w:t>предоставленные</w:t>
      </w:r>
      <w:proofErr w:type="gramEnd"/>
      <w:r w:rsidRPr="005246E8">
        <w:rPr>
          <w:rFonts w:ascii="Times New Roman" w:hAnsi="Times New Roman" w:cs="Times New Roman"/>
          <w:sz w:val="24"/>
          <w:szCs w:val="24"/>
        </w:rPr>
        <w:t xml:space="preserve">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w:t>
      </w:r>
      <w:proofErr w:type="spellStart"/>
      <w:proofErr w:type="gramStart"/>
      <w:r w:rsidRPr="005246E8">
        <w:rPr>
          <w:rFonts w:ascii="Times New Roman" w:hAnsi="Times New Roman" w:cs="Times New Roman"/>
          <w:sz w:val="24"/>
          <w:szCs w:val="24"/>
        </w:rPr>
        <w:t>Непоступление</w:t>
      </w:r>
      <w:proofErr w:type="spellEnd"/>
      <w:r w:rsidRPr="005246E8">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w:t>
      </w:r>
      <w:proofErr w:type="gramEnd"/>
      <w:r w:rsidRPr="005246E8">
        <w:rPr>
          <w:rFonts w:ascii="Times New Roman" w:hAnsi="Times New Roman" w:cs="Times New Roman"/>
          <w:sz w:val="24"/>
          <w:szCs w:val="24"/>
        </w:rPr>
        <w:t xml:space="preserve">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размещается на ЭТП.</w:t>
      </w:r>
    </w:p>
    <w:p w14:paraId="305DE76C"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w:t>
      </w:r>
      <w:proofErr w:type="gramStart"/>
      <w:r w:rsidRPr="005246E8">
        <w:rPr>
          <w:rFonts w:ascii="Times New Roman" w:hAnsi="Times New Roman" w:cs="Times New Roman"/>
          <w:color w:val="000000"/>
          <w:sz w:val="24"/>
          <w:szCs w:val="24"/>
        </w:rPr>
        <w:t>,</w:t>
      </w:r>
      <w:proofErr w:type="gramEnd"/>
      <w:r w:rsidRPr="005246E8">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lastRenderedPageBreak/>
        <w:t>В случае</w:t>
      </w:r>
      <w:proofErr w:type="gramStart"/>
      <w:r w:rsidRPr="005246E8">
        <w:rPr>
          <w:rFonts w:ascii="Times New Roman" w:hAnsi="Times New Roman" w:cs="Times New Roman"/>
          <w:color w:val="000000"/>
          <w:sz w:val="24"/>
          <w:szCs w:val="24"/>
        </w:rPr>
        <w:t>,</w:t>
      </w:r>
      <w:proofErr w:type="gramEnd"/>
      <w:r w:rsidRPr="005246E8">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5246E8">
        <w:rPr>
          <w:rFonts w:ascii="Times New Roman" w:hAnsi="Times New Roman" w:cs="Times New Roman"/>
          <w:color w:val="000000"/>
          <w:sz w:val="24"/>
          <w:szCs w:val="24"/>
        </w:rPr>
        <w:t>С даты определения</w:t>
      </w:r>
      <w:proofErr w:type="gramEnd"/>
      <w:r w:rsidRPr="005246E8">
        <w:rPr>
          <w:rFonts w:ascii="Times New Roman" w:hAnsi="Times New Roman" w:cs="Times New Roman"/>
          <w:color w:val="000000"/>
          <w:sz w:val="24"/>
          <w:szCs w:val="24"/>
        </w:rPr>
        <w:t xml:space="preserve">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размещается на ЭТП.</w:t>
      </w:r>
    </w:p>
    <w:p w14:paraId="5E2B25AF" w14:textId="77777777" w:rsidR="009E645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КУ в течение 5 (Пять) дней </w:t>
      </w:r>
      <w:proofErr w:type="gramStart"/>
      <w:r w:rsidRPr="005246E8">
        <w:rPr>
          <w:rFonts w:ascii="Times New Roman" w:hAnsi="Times New Roman" w:cs="Times New Roman"/>
          <w:color w:val="000000"/>
          <w:sz w:val="24"/>
          <w:szCs w:val="24"/>
        </w:rPr>
        <w:t>с даты подписания</w:t>
      </w:r>
      <w:proofErr w:type="gramEnd"/>
      <w:r w:rsidRPr="005246E8">
        <w:rPr>
          <w:rFonts w:ascii="Times New Roman" w:hAnsi="Times New Roman" w:cs="Times New Roman"/>
          <w:color w:val="000000"/>
          <w:sz w:val="24"/>
          <w:szCs w:val="24"/>
        </w:rPr>
        <w:t xml:space="preserve">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578A9A3" w14:textId="77777777" w:rsidR="00B4083B" w:rsidRDefault="00B4083B" w:rsidP="00B40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2A7D13">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w:t>
      </w:r>
      <w:proofErr w:type="gramEnd"/>
      <w:r w:rsidRPr="002A7D13">
        <w:rPr>
          <w:rFonts w:ascii="Times New Roman" w:hAnsi="Times New Roman" w:cs="Times New Roman"/>
          <w:color w:val="000000"/>
          <w:sz w:val="24"/>
          <w:szCs w:val="24"/>
        </w:rPr>
        <w:t xml:space="preserve"> и могут быть актуализированы на дату перехода прав требования в соответствии с условиями заключенного договора.</w:t>
      </w:r>
    </w:p>
    <w:p w14:paraId="467ED9B3" w14:textId="05A7D1E2" w:rsidR="00FF4CB0" w:rsidRPr="002A7D13"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GoBack"/>
      <w:bookmarkEnd w:id="0"/>
      <w:r w:rsidRPr="009626FA">
        <w:rPr>
          <w:rFonts w:ascii="Times New Roman" w:hAnsi="Times New Roman" w:cs="Times New Roman"/>
          <w:color w:val="000000"/>
          <w:sz w:val="24"/>
          <w:szCs w:val="24"/>
        </w:rPr>
        <w:t>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w:t>
      </w:r>
      <w:r w:rsidRPr="002A7D13">
        <w:rPr>
          <w:rFonts w:ascii="Times New Roman" w:hAnsi="Times New Roman" w:cs="Times New Roman"/>
          <w:color w:val="000000"/>
          <w:sz w:val="24"/>
          <w:szCs w:val="24"/>
        </w:rPr>
        <w:t xml:space="preserve"> его КУ. О факте подписания Договора Победитель любым доступным для него способом обязан немедленно уведомить КУ. </w:t>
      </w:r>
      <w:proofErr w:type="spellStart"/>
      <w:r w:rsidR="00FF4CB0" w:rsidRPr="002A7D13">
        <w:rPr>
          <w:rFonts w:ascii="Times New Roman" w:hAnsi="Times New Roman" w:cs="Times New Roman"/>
          <w:color w:val="000000"/>
          <w:sz w:val="24"/>
          <w:szCs w:val="24"/>
        </w:rPr>
        <w:t>Неподписание</w:t>
      </w:r>
      <w:proofErr w:type="spellEnd"/>
      <w:r w:rsidR="00FF4CB0" w:rsidRPr="002A7D13">
        <w:rPr>
          <w:rFonts w:ascii="Times New Roman" w:hAnsi="Times New Roman" w:cs="Times New Roman"/>
          <w:color w:val="000000"/>
          <w:sz w:val="24"/>
          <w:szCs w:val="24"/>
        </w:rPr>
        <w:t xml:space="preserve"> Договора в течение 5 (Пять) дней </w:t>
      </w:r>
      <w:proofErr w:type="gramStart"/>
      <w:r w:rsidR="00FF4CB0" w:rsidRPr="002A7D13">
        <w:rPr>
          <w:rFonts w:ascii="Times New Roman" w:hAnsi="Times New Roman" w:cs="Times New Roman"/>
          <w:color w:val="000000"/>
          <w:sz w:val="24"/>
          <w:szCs w:val="24"/>
        </w:rPr>
        <w:t>с даты</w:t>
      </w:r>
      <w:proofErr w:type="gramEnd"/>
      <w:r w:rsidR="00FF4CB0" w:rsidRPr="002A7D13">
        <w:rPr>
          <w:rFonts w:ascii="Times New Roman" w:hAnsi="Times New Roman" w:cs="Times New Roman"/>
          <w:color w:val="000000"/>
          <w:sz w:val="24"/>
          <w:szCs w:val="24"/>
        </w:rPr>
        <w:t xml:space="preserve"> его направления Победителю означает отказ (уклонение) Победителя от заключения Договора, и </w:t>
      </w:r>
      <w:r w:rsidR="00886E3A" w:rsidRPr="002A7D13">
        <w:rPr>
          <w:rFonts w:ascii="Times New Roman" w:hAnsi="Times New Roman" w:cs="Times New Roman"/>
          <w:color w:val="000000"/>
          <w:sz w:val="24"/>
          <w:szCs w:val="24"/>
        </w:rPr>
        <w:t>КУ</w:t>
      </w:r>
      <w:r w:rsidR="00FF4CB0" w:rsidRPr="002A7D13">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2C9C0DCC" w14:textId="0B7273A2" w:rsidR="009E6456" w:rsidRPr="005246E8"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2A7D13">
        <w:rPr>
          <w:rFonts w:ascii="Times New Roman" w:hAnsi="Times New Roman" w:cs="Times New Roman"/>
          <w:color w:val="000000"/>
          <w:sz w:val="24"/>
          <w:szCs w:val="24"/>
        </w:rPr>
        <w:t>Победитель обязан уплатить продавцу в течение 30 (Тридцать) дней с даты заключен</w:t>
      </w:r>
      <w:r w:rsidRPr="005246E8">
        <w:rPr>
          <w:rFonts w:ascii="Times New Roman" w:hAnsi="Times New Roman" w:cs="Times New Roman"/>
          <w:color w:val="000000"/>
          <w:sz w:val="24"/>
          <w:szCs w:val="24"/>
        </w:rPr>
        <w:t>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w:t>
      </w:r>
      <w:proofErr w:type="gramEnd"/>
      <w:r w:rsidRPr="005246E8">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w:t>
      </w:r>
      <w:proofErr w:type="gramStart"/>
      <w:r w:rsidRPr="005246E8">
        <w:rPr>
          <w:rFonts w:ascii="Times New Roman" w:hAnsi="Times New Roman" w:cs="Times New Roman"/>
          <w:color w:val="000000"/>
          <w:sz w:val="24"/>
          <w:szCs w:val="24"/>
        </w:rPr>
        <w:t>,</w:t>
      </w:r>
      <w:proofErr w:type="gramEnd"/>
      <w:r w:rsidRPr="005246E8">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xml:space="preserve"> вправе отказаться </w:t>
      </w: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xml:space="preserve"> проведения Торгов (Торгов ППП) не позднее, чем за 3 (Три) дня до даты подведения итогов Торгов (Торгов ППП).</w:t>
      </w:r>
    </w:p>
    <w:p w14:paraId="3FFAB4A4" w14:textId="21EC38D9"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Информацию о реализуемом имуществе можно получить у КУ </w:t>
      </w:r>
      <w:r w:rsidR="00571E1C" w:rsidRPr="00571E1C">
        <w:rPr>
          <w:rFonts w:ascii="Times New Roman" w:hAnsi="Times New Roman" w:cs="Times New Roman"/>
          <w:color w:val="000000"/>
          <w:sz w:val="24"/>
          <w:szCs w:val="24"/>
        </w:rPr>
        <w:t xml:space="preserve">с 9:00 до 17:00 часов по адресу: г. Москва, Павелецкая наб., д.8, стр. 1, тел. +(495) 725-31-47, дою. 46-58, 61-51, </w:t>
      </w:r>
      <w:proofErr w:type="gramStart"/>
      <w:r w:rsidR="00571E1C" w:rsidRPr="00571E1C">
        <w:rPr>
          <w:rFonts w:ascii="Times New Roman" w:hAnsi="Times New Roman" w:cs="Times New Roman"/>
          <w:color w:val="000000"/>
          <w:sz w:val="24"/>
          <w:szCs w:val="24"/>
        </w:rPr>
        <w:t>у</w:t>
      </w:r>
      <w:proofErr w:type="gramEnd"/>
      <w:r w:rsidR="00571E1C" w:rsidRPr="00571E1C">
        <w:rPr>
          <w:rFonts w:ascii="Times New Roman" w:hAnsi="Times New Roman" w:cs="Times New Roman"/>
          <w:color w:val="000000"/>
          <w:sz w:val="24"/>
          <w:szCs w:val="24"/>
        </w:rPr>
        <w:t xml:space="preserve"> ОТ: Тел. 8 (812) 334-20-50 (с 9.00 до 18.00 по Московскому времени в рабочие дни) informmsk@auction-house.ru.</w:t>
      </w:r>
    </w:p>
    <w:p w14:paraId="0FF0C056" w14:textId="2C2BC229" w:rsidR="00E72AD4" w:rsidRPr="00E72AD4" w:rsidRDefault="004D047C"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E72AD4">
        <w:rPr>
          <w:rFonts w:ascii="Times New Roman" w:hAnsi="Times New Roman" w:cs="Times New Roman"/>
          <w:color w:val="000000"/>
          <w:sz w:val="24"/>
          <w:szCs w:val="24"/>
        </w:rPr>
        <w:t>Гривцова</w:t>
      </w:r>
      <w:proofErr w:type="spellEnd"/>
      <w:r w:rsidRPr="00E72AD4">
        <w:rPr>
          <w:rFonts w:ascii="Times New Roman" w:hAnsi="Times New Roman" w:cs="Times New Roman"/>
          <w:color w:val="000000"/>
          <w:sz w:val="24"/>
          <w:szCs w:val="24"/>
        </w:rPr>
        <w:t xml:space="preserve">, д.5, лит. В, 8 (800) 777-57-57.  </w:t>
      </w:r>
    </w:p>
    <w:p w14:paraId="6193AE83" w14:textId="5DA9B804" w:rsidR="00950CC9" w:rsidRPr="00257B84" w:rsidRDefault="00950CC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5C"/>
    <w:rsid w:val="0015099D"/>
    <w:rsid w:val="001D79B8"/>
    <w:rsid w:val="001F039D"/>
    <w:rsid w:val="00257B84"/>
    <w:rsid w:val="002A7D13"/>
    <w:rsid w:val="0037642D"/>
    <w:rsid w:val="00467D6B"/>
    <w:rsid w:val="004D047C"/>
    <w:rsid w:val="00500FD3"/>
    <w:rsid w:val="005246E8"/>
    <w:rsid w:val="00571E1C"/>
    <w:rsid w:val="005F1F68"/>
    <w:rsid w:val="0066094B"/>
    <w:rsid w:val="00662676"/>
    <w:rsid w:val="006F1364"/>
    <w:rsid w:val="007229EA"/>
    <w:rsid w:val="007A1F5D"/>
    <w:rsid w:val="007B55CF"/>
    <w:rsid w:val="00803558"/>
    <w:rsid w:val="00865FD7"/>
    <w:rsid w:val="00886E3A"/>
    <w:rsid w:val="00950CC9"/>
    <w:rsid w:val="009626FA"/>
    <w:rsid w:val="009C353B"/>
    <w:rsid w:val="009E6456"/>
    <w:rsid w:val="009E7E5E"/>
    <w:rsid w:val="00A95FD6"/>
    <w:rsid w:val="00AB284E"/>
    <w:rsid w:val="00AF25EA"/>
    <w:rsid w:val="00B4083B"/>
    <w:rsid w:val="00BC165C"/>
    <w:rsid w:val="00BD0E8E"/>
    <w:rsid w:val="00C11EFF"/>
    <w:rsid w:val="00CC76B5"/>
    <w:rsid w:val="00D40F0D"/>
    <w:rsid w:val="00D56221"/>
    <w:rsid w:val="00D62667"/>
    <w:rsid w:val="00DE0234"/>
    <w:rsid w:val="00E614D3"/>
    <w:rsid w:val="00E72AD4"/>
    <w:rsid w:val="00F16938"/>
    <w:rsid w:val="00F52C86"/>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829176936">
      <w:bodyDiv w:val="1"/>
      <w:marLeft w:val="0"/>
      <w:marRight w:val="0"/>
      <w:marTop w:val="0"/>
      <w:marBottom w:val="0"/>
      <w:divBdr>
        <w:top w:val="none" w:sz="0" w:space="0" w:color="auto"/>
        <w:left w:val="none" w:sz="0" w:space="0" w:color="auto"/>
        <w:bottom w:val="none" w:sz="0" w:space="0" w:color="auto"/>
        <w:right w:val="none" w:sz="0" w:space="0" w:color="auto"/>
      </w:divBdr>
    </w:div>
    <w:div w:id="1867719943">
      <w:bodyDiv w:val="1"/>
      <w:marLeft w:val="0"/>
      <w:marRight w:val="0"/>
      <w:marTop w:val="0"/>
      <w:marBottom w:val="0"/>
      <w:divBdr>
        <w:top w:val="none" w:sz="0" w:space="0" w:color="auto"/>
        <w:left w:val="none" w:sz="0" w:space="0" w:color="auto"/>
        <w:bottom w:val="none" w:sz="0" w:space="0" w:color="auto"/>
        <w:right w:val="none" w:sz="0" w:space="0" w:color="auto"/>
      </w:divBdr>
    </w:div>
    <w:div w:id="1875921504">
      <w:bodyDiv w:val="1"/>
      <w:marLeft w:val="0"/>
      <w:marRight w:val="0"/>
      <w:marTop w:val="0"/>
      <w:marBottom w:val="0"/>
      <w:divBdr>
        <w:top w:val="none" w:sz="0" w:space="0" w:color="auto"/>
        <w:left w:val="none" w:sz="0" w:space="0" w:color="auto"/>
        <w:bottom w:val="none" w:sz="0" w:space="0" w:color="auto"/>
        <w:right w:val="none" w:sz="0" w:space="0" w:color="auto"/>
      </w:divBdr>
    </w:div>
    <w:div w:id="1914461177">
      <w:bodyDiv w:val="1"/>
      <w:marLeft w:val="0"/>
      <w:marRight w:val="0"/>
      <w:marTop w:val="0"/>
      <w:marBottom w:val="0"/>
      <w:divBdr>
        <w:top w:val="none" w:sz="0" w:space="0" w:color="auto"/>
        <w:left w:val="none" w:sz="0" w:space="0" w:color="auto"/>
        <w:bottom w:val="none" w:sz="0" w:space="0" w:color="auto"/>
        <w:right w:val="none" w:sz="0" w:space="0" w:color="auto"/>
      </w:divBdr>
    </w:div>
    <w:div w:id="203411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2201</Words>
  <Characters>13257</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Выртосу Надежда Анатольевна</cp:lastModifiedBy>
  <cp:revision>28</cp:revision>
  <dcterms:created xsi:type="dcterms:W3CDTF">2019-07-23T07:47:00Z</dcterms:created>
  <dcterms:modified xsi:type="dcterms:W3CDTF">2022-07-12T13:31:00Z</dcterms:modified>
</cp:coreProperties>
</file>