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74A832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7CF" w:rsidRPr="006F47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11) (далее - финансовая организация), конкурсным управляющим (ликвидатором) которого на основании решения Арбитражного суда г. Москвы от 13 октября 2016 года по делу №А40-161812/16-174-250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525B07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5B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478F2DB3" w:rsidR="00467D6B" w:rsidRPr="00A115B3" w:rsidRDefault="00525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525B07">
        <w:t>Нежилое помещение (цокольный этаж № 1) - 226,5 кв. м, адрес: Калужская обл., г. Калуга, ул. Чапаева, д. 44, пом. 2, кадастровый номер 40:26:000241:261, отсутствуют права третьих лиц</w:t>
      </w:r>
      <w:r>
        <w:t xml:space="preserve"> – </w:t>
      </w:r>
      <w:r w:rsidRPr="00525B07">
        <w:t>2</w:t>
      </w:r>
      <w:r>
        <w:t xml:space="preserve"> </w:t>
      </w:r>
      <w:r w:rsidRPr="00525B07">
        <w:t>379</w:t>
      </w:r>
      <w:r>
        <w:t xml:space="preserve"> </w:t>
      </w:r>
      <w:r w:rsidRPr="00525B07">
        <w:t>660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99D1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7710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1DB89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A6A3E">
        <w:rPr>
          <w:rFonts w:ascii="Times New Roman CYR" w:hAnsi="Times New Roman CYR" w:cs="Times New Roman CYR"/>
          <w:color w:val="000000"/>
        </w:rPr>
        <w:t xml:space="preserve"> </w:t>
      </w:r>
      <w:r w:rsidR="00A77109" w:rsidRPr="00A77109">
        <w:rPr>
          <w:b/>
          <w:bCs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A7710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2D1AC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77109" w:rsidRPr="00A77109">
        <w:rPr>
          <w:b/>
          <w:bCs/>
        </w:rPr>
        <w:t>05 сентября</w:t>
      </w:r>
      <w:r w:rsidR="00A77109">
        <w:rPr>
          <w:b/>
          <w:bCs/>
        </w:rPr>
        <w:t xml:space="preserve"> 2</w:t>
      </w:r>
      <w:r w:rsidR="00E12685">
        <w:rPr>
          <w:b/>
        </w:rPr>
        <w:t>02</w:t>
      </w:r>
      <w:r w:rsidR="00A77109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A77109" w:rsidRPr="00A77109">
        <w:rPr>
          <w:b/>
          <w:bCs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7710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A77109">
        <w:rPr>
          <w:color w:val="000000"/>
        </w:rPr>
        <w:t xml:space="preserve">ом </w:t>
      </w:r>
      <w:r w:rsidRPr="00A115B3">
        <w:rPr>
          <w:color w:val="000000"/>
        </w:rPr>
        <w:t>со снижением начальной цены лот</w:t>
      </w:r>
      <w:r w:rsidR="00A77109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24134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77109" w:rsidRPr="00A77109">
        <w:rPr>
          <w:b/>
          <w:bCs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7710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9429E" w:rsidRPr="00D9429E">
        <w:rPr>
          <w:b/>
          <w:bCs/>
        </w:rPr>
        <w:t>08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9429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8D54B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9429E" w:rsidRPr="00D9429E">
        <w:rPr>
          <w:b/>
          <w:bCs/>
        </w:rPr>
        <w:t>21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9429E" w:rsidRPr="00D9429E">
        <w:rPr>
          <w:b/>
          <w:bCs/>
        </w:rPr>
        <w:t>19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9429E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50C0E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9429E" w:rsidRPr="00D9429E">
        <w:rPr>
          <w:b/>
          <w:bCs/>
        </w:rPr>
        <w:t>21 октября 2022</w:t>
      </w:r>
      <w:r w:rsidR="00D9429E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2207A9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DA5F1D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A5F1D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58DDC9F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DA5F1D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DA5F1D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282C91B4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21 октября 2022 г. по 04 декабря 2022 г. - в размере начальной цены продажи лота;</w:t>
      </w:r>
    </w:p>
    <w:p w14:paraId="50DE5C43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94,00% от начальной цены продажи лота;</w:t>
      </w:r>
    </w:p>
    <w:p w14:paraId="7D86672E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12 декабря 2022 г. по 18 декабря 2022 г. - в размере 88,00% от начальной цены продажи лота;</w:t>
      </w:r>
    </w:p>
    <w:p w14:paraId="28313EAE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19 декабря 2022 г. по 25 декабря 2022 г. - в размере 82,00% от начальной цены продажи лота;</w:t>
      </w:r>
    </w:p>
    <w:p w14:paraId="043E7381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26 декабря 2022 г. по 01 января 2023 г. - в размере 76,00% от начальной цены продажи лота;</w:t>
      </w:r>
    </w:p>
    <w:p w14:paraId="6AE1CA9E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02 января 2023 г. по 08 января 2023 г. - в размере 70,00% от начальной цены продажи лота;</w:t>
      </w:r>
    </w:p>
    <w:p w14:paraId="7326F66C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09 января 2023 г. по 15 января 2023 г. - в размере 64,00% от начальной цены продажи лота;</w:t>
      </w:r>
    </w:p>
    <w:p w14:paraId="38C88425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16 января 2023 г. по 22 января 2023 г. - в размере 58,00% от начальной цены продажи лота;</w:t>
      </w:r>
    </w:p>
    <w:p w14:paraId="7F826378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23 января 2023 г. по 29 января 2023 г. - в размере 52,00% от начальной цены продажи лота;</w:t>
      </w:r>
    </w:p>
    <w:p w14:paraId="482EDF3D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30 января 2023 г. по 05 февраля 2023 г. - в размере 46,00% от начальной цены продажи лота;</w:t>
      </w:r>
    </w:p>
    <w:p w14:paraId="49370FAF" w14:textId="77777777" w:rsidR="00707615" w:rsidRPr="00707615" w:rsidRDefault="00707615" w:rsidP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06 февраля 2023 г. по 12 февраля 2023 г. - в размере 40,00% от начальной цены продажи лота;</w:t>
      </w:r>
    </w:p>
    <w:p w14:paraId="3AC251A4" w14:textId="3AC80406" w:rsidR="001D4B58" w:rsidRDefault="0070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15">
        <w:rPr>
          <w:rFonts w:ascii="Times New Roman" w:hAnsi="Times New Roman" w:cs="Times New Roman"/>
          <w:color w:val="000000"/>
          <w:sz w:val="24"/>
          <w:szCs w:val="24"/>
        </w:rPr>
        <w:t>с 13 февраля 2023 г. по 19 февраля 2023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C2629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9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C2629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9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C26299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C2629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9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C2629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29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29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9C2DB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9C2D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C2D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B57365D" w14:textId="55651844" w:rsidR="00E966A2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96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66A2" w:rsidRPr="00E966A2">
        <w:rPr>
          <w:rFonts w:ascii="Times New Roman" w:hAnsi="Times New Roman" w:cs="Times New Roman"/>
          <w:sz w:val="24"/>
          <w:szCs w:val="24"/>
        </w:rPr>
        <w:t>10:00 до 17:30 по адресу: г. Москва, Павелецкая набережная, д.8, тел. +7(495)725-31-15, доб. 65-64</w:t>
      </w:r>
      <w:r w:rsidR="00E966A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E966A2" w:rsidRPr="00E966A2">
        <w:rPr>
          <w:rFonts w:ascii="Times New Roman" w:hAnsi="Times New Roman" w:cs="Times New Roman"/>
          <w:sz w:val="24"/>
          <w:szCs w:val="24"/>
        </w:rPr>
        <w:t>Чараева Ирма Дмитриевна +7 (985) 836 13 34, +7 (495) 234-03-01</w:t>
      </w:r>
      <w:r w:rsidR="00E966A2">
        <w:rPr>
          <w:rFonts w:ascii="Times New Roman" w:hAnsi="Times New Roman" w:cs="Times New Roman"/>
          <w:sz w:val="24"/>
          <w:szCs w:val="24"/>
        </w:rPr>
        <w:t xml:space="preserve">, </w:t>
      </w:r>
      <w:r w:rsidR="00E966A2" w:rsidRPr="00E966A2">
        <w:rPr>
          <w:rFonts w:ascii="Times New Roman" w:hAnsi="Times New Roman" w:cs="Times New Roman"/>
          <w:sz w:val="24"/>
          <w:szCs w:val="24"/>
        </w:rPr>
        <w:t>voronezh@auction-house.ru</w:t>
      </w:r>
      <w:r w:rsidR="00E966A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2B16AB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73DC1"/>
    <w:rsid w:val="001D4B58"/>
    <w:rsid w:val="001F039D"/>
    <w:rsid w:val="002C312D"/>
    <w:rsid w:val="00365722"/>
    <w:rsid w:val="00467D6B"/>
    <w:rsid w:val="0047507E"/>
    <w:rsid w:val="004F4360"/>
    <w:rsid w:val="00525B07"/>
    <w:rsid w:val="00564010"/>
    <w:rsid w:val="00634151"/>
    <w:rsid w:val="00637A0F"/>
    <w:rsid w:val="006B43E3"/>
    <w:rsid w:val="006F47CF"/>
    <w:rsid w:val="0070175B"/>
    <w:rsid w:val="00707615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2DB3"/>
    <w:rsid w:val="009C6E48"/>
    <w:rsid w:val="009F0E7B"/>
    <w:rsid w:val="00A03865"/>
    <w:rsid w:val="00A115B3"/>
    <w:rsid w:val="00A41F3F"/>
    <w:rsid w:val="00A77109"/>
    <w:rsid w:val="00A81E4E"/>
    <w:rsid w:val="00AA6A3E"/>
    <w:rsid w:val="00B83E9D"/>
    <w:rsid w:val="00BE0BF1"/>
    <w:rsid w:val="00BE1559"/>
    <w:rsid w:val="00C11EFF"/>
    <w:rsid w:val="00C26299"/>
    <w:rsid w:val="00C9585C"/>
    <w:rsid w:val="00D57DB3"/>
    <w:rsid w:val="00D62667"/>
    <w:rsid w:val="00D9429E"/>
    <w:rsid w:val="00DA5F1D"/>
    <w:rsid w:val="00DB0166"/>
    <w:rsid w:val="00E12685"/>
    <w:rsid w:val="00E614D3"/>
    <w:rsid w:val="00E966A2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E93D101-87A8-4AD9-A578-0C68FFA0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32</cp:revision>
  <dcterms:created xsi:type="dcterms:W3CDTF">2019-07-23T07:45:00Z</dcterms:created>
  <dcterms:modified xsi:type="dcterms:W3CDTF">2022-07-18T08:26:00Z</dcterms:modified>
</cp:coreProperties>
</file>