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C1273F2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BE191B" w:rsidRPr="00BE191B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E191B" w:rsidRPr="00BE191B">
        <w:rPr>
          <w:rFonts w:ascii="Times New Roman" w:hAnsi="Times New Roman" w:cs="Times New Roman"/>
          <w:color w:val="000000"/>
          <w:sz w:val="24"/>
          <w:szCs w:val="24"/>
        </w:rPr>
        <w:t>«Дил-банк» (Общество с ограниченной ответственностью) («Дил-банк» (ООО)), адрес регистрации: 125284, г. Москва, пр. Ленинградский, 31А, стр. 1, ИНН 7744001521, ОГРН 1027739007218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BE191B" w:rsidRPr="00BE191B">
        <w:rPr>
          <w:rFonts w:ascii="Times New Roman" w:hAnsi="Times New Roman" w:cs="Times New Roman"/>
          <w:color w:val="000000"/>
          <w:sz w:val="24"/>
          <w:szCs w:val="24"/>
        </w:rPr>
        <w:t>г. Москвы от 18 февраля 2016 г. по делу № А40-247881/</w:t>
      </w:r>
      <w:r w:rsidR="009D21F6"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="00BE191B" w:rsidRPr="00BE1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03EE5FCC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ADDC031" w14:textId="082B4FD5" w:rsidR="00BE191B" w:rsidRPr="00BE191B" w:rsidRDefault="00BE191B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E191B">
        <w:rPr>
          <w:rFonts w:ascii="Times New Roman" w:hAnsi="Times New Roman" w:cs="Times New Roman"/>
          <w:color w:val="000000"/>
          <w:sz w:val="24"/>
          <w:szCs w:val="24"/>
        </w:rPr>
        <w:t>Ипотечные сертификаты участия «Кредитный портфель», 192 733 шт. (2% от общего количества выпущенных сертификатов), под управлением государственной корпорации «Банк развития и внешнеэкономической деятельности (Внешэкономбанк)», ИНН 750004150, рег. № 0008, ISIN RU000AOJUHSO,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91B">
        <w:rPr>
          <w:rFonts w:ascii="Times New Roman" w:hAnsi="Times New Roman" w:cs="Times New Roman"/>
          <w:color w:val="000000"/>
          <w:sz w:val="24"/>
          <w:szCs w:val="24"/>
        </w:rPr>
        <w:t>61 435 019,63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3FBDB521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BE191B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0BA0D6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BE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E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EA180E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E191B" w:rsidRPr="00BE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сентября</w:t>
      </w:r>
      <w:r w:rsidR="00BE1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BE191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E191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BE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BE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BE19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F35D12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E19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E19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2F49E09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BE19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7909C64" w14:textId="77777777" w:rsidR="00BE191B" w:rsidRPr="00BE191B" w:rsidRDefault="00BE191B" w:rsidP="00BE1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1B">
        <w:rPr>
          <w:rFonts w:ascii="Times New Roman" w:hAnsi="Times New Roman" w:cs="Times New Roman"/>
          <w:color w:val="000000"/>
          <w:sz w:val="24"/>
          <w:szCs w:val="24"/>
        </w:rPr>
        <w:t>с 13 сентября 2022 г. по 20 октября 2022 г. - в размере начальной цены продажи лота;</w:t>
      </w:r>
    </w:p>
    <w:p w14:paraId="61CC9A4B" w14:textId="77777777" w:rsidR="00BE191B" w:rsidRPr="00BE191B" w:rsidRDefault="00BE191B" w:rsidP="00BE1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1B">
        <w:rPr>
          <w:rFonts w:ascii="Times New Roman" w:hAnsi="Times New Roman" w:cs="Times New Roman"/>
          <w:color w:val="000000"/>
          <w:sz w:val="24"/>
          <w:szCs w:val="24"/>
        </w:rPr>
        <w:t>с 21 октября 2022 г. по 23 октября 2022 г. - в размере 92,20% от начальной цены продажи лота;</w:t>
      </w:r>
    </w:p>
    <w:p w14:paraId="014813A7" w14:textId="77777777" w:rsidR="00BE191B" w:rsidRPr="00BE191B" w:rsidRDefault="00BE191B" w:rsidP="00BE1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1B">
        <w:rPr>
          <w:rFonts w:ascii="Times New Roman" w:hAnsi="Times New Roman" w:cs="Times New Roman"/>
          <w:color w:val="000000"/>
          <w:sz w:val="24"/>
          <w:szCs w:val="24"/>
        </w:rPr>
        <w:t>с 24 октября 2022 г. по 26 октября 2022 г. - в размере 84,40% от начальной цены продажи лота;</w:t>
      </w:r>
    </w:p>
    <w:p w14:paraId="4526B06E" w14:textId="77777777" w:rsidR="00BE191B" w:rsidRPr="00BE191B" w:rsidRDefault="00BE191B" w:rsidP="00BE1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1B">
        <w:rPr>
          <w:rFonts w:ascii="Times New Roman" w:hAnsi="Times New Roman" w:cs="Times New Roman"/>
          <w:color w:val="000000"/>
          <w:sz w:val="24"/>
          <w:szCs w:val="24"/>
        </w:rPr>
        <w:t>с 27 октября 2022 г. по 29 октября 2022 г. - в размере 76,60% от начальной цены продажи лота;</w:t>
      </w:r>
    </w:p>
    <w:p w14:paraId="784B3FBB" w14:textId="77777777" w:rsidR="00BE191B" w:rsidRPr="00BE191B" w:rsidRDefault="00BE191B" w:rsidP="00BE1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1B">
        <w:rPr>
          <w:rFonts w:ascii="Times New Roman" w:hAnsi="Times New Roman" w:cs="Times New Roman"/>
          <w:color w:val="000000"/>
          <w:sz w:val="24"/>
          <w:szCs w:val="24"/>
        </w:rPr>
        <w:t>с 30 октября 2022 г. по 01 ноября 2022 г. - в размере 68,80% от начальной цены продажи лота;</w:t>
      </w:r>
    </w:p>
    <w:p w14:paraId="79D8D115" w14:textId="77777777" w:rsidR="00BE191B" w:rsidRPr="00BE191B" w:rsidRDefault="00BE191B" w:rsidP="00BE1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1B">
        <w:rPr>
          <w:rFonts w:ascii="Times New Roman" w:hAnsi="Times New Roman" w:cs="Times New Roman"/>
          <w:color w:val="000000"/>
          <w:sz w:val="24"/>
          <w:szCs w:val="24"/>
        </w:rPr>
        <w:t>с 02 ноября 2022 г. по 04 ноября 2022 г. - в размере 61,00% от начальной цены продажи лота;</w:t>
      </w:r>
    </w:p>
    <w:p w14:paraId="0DD9FF0E" w14:textId="77777777" w:rsidR="00BE191B" w:rsidRPr="00BE191B" w:rsidRDefault="00BE191B" w:rsidP="00BE1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1B">
        <w:rPr>
          <w:rFonts w:ascii="Times New Roman" w:hAnsi="Times New Roman" w:cs="Times New Roman"/>
          <w:color w:val="000000"/>
          <w:sz w:val="24"/>
          <w:szCs w:val="24"/>
        </w:rPr>
        <w:t>с 05 ноября 2022 г. по 07 ноября 2022 г. - в размере 53,20% от начальной цены продажи лота;</w:t>
      </w:r>
    </w:p>
    <w:p w14:paraId="7F1A6944" w14:textId="77777777" w:rsidR="00BE191B" w:rsidRPr="00BE191B" w:rsidRDefault="00BE191B" w:rsidP="00BE1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1B">
        <w:rPr>
          <w:rFonts w:ascii="Times New Roman" w:hAnsi="Times New Roman" w:cs="Times New Roman"/>
          <w:color w:val="000000"/>
          <w:sz w:val="24"/>
          <w:szCs w:val="24"/>
        </w:rPr>
        <w:t>с 08 ноября 2022 г. по 10 ноября 2022 г. - в размере 45,40% от начальной цены продажи лота;</w:t>
      </w:r>
    </w:p>
    <w:p w14:paraId="334543D9" w14:textId="77777777" w:rsidR="00BE191B" w:rsidRPr="00BE191B" w:rsidRDefault="00BE191B" w:rsidP="00BE1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1B">
        <w:rPr>
          <w:rFonts w:ascii="Times New Roman" w:hAnsi="Times New Roman" w:cs="Times New Roman"/>
          <w:color w:val="000000"/>
          <w:sz w:val="24"/>
          <w:szCs w:val="24"/>
        </w:rPr>
        <w:t>с 11 ноября 2022 г. по 13 ноября 2022 г. - в размере 37,60% от начальной цены продажи лота;</w:t>
      </w:r>
    </w:p>
    <w:p w14:paraId="0348B646" w14:textId="77777777" w:rsidR="00BE191B" w:rsidRPr="00BE191B" w:rsidRDefault="00BE191B" w:rsidP="00BE1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1B">
        <w:rPr>
          <w:rFonts w:ascii="Times New Roman" w:hAnsi="Times New Roman" w:cs="Times New Roman"/>
          <w:color w:val="000000"/>
          <w:sz w:val="24"/>
          <w:szCs w:val="24"/>
        </w:rPr>
        <w:t>с 14 ноября 2022 г. по 16 ноября 2022 г. - в размере 29,80% от начальной цены продажи лота;</w:t>
      </w:r>
    </w:p>
    <w:p w14:paraId="17855820" w14:textId="77777777" w:rsidR="00BE191B" w:rsidRPr="00BE191B" w:rsidRDefault="00BE191B" w:rsidP="00BE1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1B">
        <w:rPr>
          <w:rFonts w:ascii="Times New Roman" w:hAnsi="Times New Roman" w:cs="Times New Roman"/>
          <w:color w:val="000000"/>
          <w:sz w:val="24"/>
          <w:szCs w:val="24"/>
        </w:rPr>
        <w:t>с 17 ноября 2022 г. по 19 ноября 2022 г. - в размере 22,00% от начальной цены продажи лота;</w:t>
      </w:r>
    </w:p>
    <w:p w14:paraId="71927C0C" w14:textId="4C54AE8D" w:rsidR="00BE191B" w:rsidRPr="00BE191B" w:rsidRDefault="00BE191B" w:rsidP="00BE1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1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ноября 2022 г. по 22 ноября 2022 г. - в размере 14,20% от начальной цены продажи лота</w:t>
      </w:r>
      <w:r w:rsidR="007B2D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BE191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1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BE191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1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BE191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1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1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BE191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</w:t>
      </w:r>
      <w:r w:rsidRPr="00BE191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BE191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38D9875B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E191B" w:rsidRPr="00BE191B">
        <w:rPr>
          <w:rFonts w:ascii="Times New Roman" w:hAnsi="Times New Roman" w:cs="Times New Roman"/>
          <w:sz w:val="24"/>
          <w:szCs w:val="24"/>
        </w:rPr>
        <w:t>10:00 до 17:00 часов по адресу: г. Москва, Павелецкая наб., д. 8, тел: +7(495)725-31-15, доб. 61-03; у ОТ: 8(812)334-20-50 (с 9.00 до 18.00 по Московскому времени в будние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B2D04"/>
    <w:rsid w:val="007E3D68"/>
    <w:rsid w:val="008C4892"/>
    <w:rsid w:val="008F1609"/>
    <w:rsid w:val="00953DA4"/>
    <w:rsid w:val="009804F8"/>
    <w:rsid w:val="009827DF"/>
    <w:rsid w:val="00987A46"/>
    <w:rsid w:val="009D21F6"/>
    <w:rsid w:val="009E68C2"/>
    <w:rsid w:val="009F0C4D"/>
    <w:rsid w:val="00A61E9E"/>
    <w:rsid w:val="00B749D3"/>
    <w:rsid w:val="00B97A00"/>
    <w:rsid w:val="00BE191B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AC5929D-100A-4287-8543-CD428C86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Intense Emphasis"/>
    <w:basedOn w:val="a0"/>
    <w:uiPriority w:val="21"/>
    <w:qFormat/>
    <w:rsid w:val="007B2D0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1785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2022-09-05T14:53:00Z</dcterms:created>
  <dcterms:modified xsi:type="dcterms:W3CDTF">2022-09-06T12:32:00Z</dcterms:modified>
</cp:coreProperties>
</file>