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B870BB1" w:rsidR="0004186C" w:rsidRPr="00B141BB" w:rsidRDefault="00981F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1F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81FC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981FCE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FCE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981FCE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981FCE">
        <w:rPr>
          <w:rFonts w:ascii="Times New Roman" w:hAnsi="Times New Roman" w:cs="Times New Roman"/>
          <w:color w:val="000000"/>
          <w:sz w:val="24"/>
          <w:szCs w:val="24"/>
        </w:rPr>
        <w:t>. по делу № А40-153804/18-178-224 «Б»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C750FBE" w14:textId="77777777" w:rsidR="00F820C9" w:rsidRPr="00F820C9" w:rsidRDefault="00F820C9" w:rsidP="00F8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Жилой дом - 172,9 кв. м, земельный участок № 262 - 1 320 +/- 318 кв. м, местоположение: участок находится примерно в 964 м по направлению на запад от ориентира: жилой дом, расположенного за пределами участка, адрес ориентира: </w:t>
      </w:r>
      <w:proofErr w:type="gramStart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 xml:space="preserve">Московская область, Раменский район, сельское поселение Гжельское, д. </w:t>
      </w:r>
      <w:proofErr w:type="spellStart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>Минино</w:t>
      </w:r>
      <w:proofErr w:type="spellEnd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>, ул. Центральная, д. 55, 2-этажный, кадастровые номера 50:23:0010372:1024, 50:23:0010372:40,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ограничения и обременения: проживающие и зарегистрированные лица отсутствуют - 1 551 166,85 руб.;</w:t>
      </w:r>
      <w:proofErr w:type="gramEnd"/>
    </w:p>
    <w:p w14:paraId="51E9BEE5" w14:textId="77777777" w:rsidR="00F820C9" w:rsidRPr="00F820C9" w:rsidRDefault="00F820C9" w:rsidP="00F8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Серверный шкаф в сборе, г. </w:t>
      </w:r>
      <w:proofErr w:type="gramStart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 xml:space="preserve"> - 4 332 252,65 руб.;</w:t>
      </w:r>
    </w:p>
    <w:p w14:paraId="0F4D2CFD" w14:textId="77777777" w:rsidR="00F820C9" w:rsidRPr="00F820C9" w:rsidRDefault="00F820C9" w:rsidP="00F8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>Лот 3 - Наружная вывеска, г. Санкт-Петербург - 140 943,71 руб.;</w:t>
      </w:r>
    </w:p>
    <w:p w14:paraId="1EC39890" w14:textId="77777777" w:rsidR="00F820C9" w:rsidRPr="00F820C9" w:rsidRDefault="00F820C9" w:rsidP="00F8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Световая вывеска, г. </w:t>
      </w:r>
      <w:proofErr w:type="gramStart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 xml:space="preserve"> - 56 655,00 руб.;</w:t>
      </w:r>
    </w:p>
    <w:p w14:paraId="4AD198F4" w14:textId="77777777" w:rsidR="00F820C9" w:rsidRDefault="00F820C9" w:rsidP="00F8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Права требования к юридическим лицам ((в скобках указана в </w:t>
      </w:r>
      <w:proofErr w:type="spellStart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>т.ч</w:t>
      </w:r>
      <w:proofErr w:type="spellEnd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>. сумма долга) – начальная цена продажи лота):</w:t>
      </w:r>
    </w:p>
    <w:p w14:paraId="50C09E0F" w14:textId="65E5AC12" w:rsidR="00F820C9" w:rsidRPr="00F820C9" w:rsidRDefault="00F820C9" w:rsidP="00F8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ООО «ГУАР», ИНН 7805447316, поручитель </w:t>
      </w:r>
      <w:proofErr w:type="spellStart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>Ярмош</w:t>
      </w:r>
      <w:proofErr w:type="spellEnd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 xml:space="preserve"> Евгений </w:t>
      </w:r>
      <w:proofErr w:type="spellStart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>Анатоьевич</w:t>
      </w:r>
      <w:proofErr w:type="spellEnd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>, КД 18-КЛ от 04.05.2018, решение АС г. Москвы от 30.09.2019 по делу А40-111401/19-7-960, ООО «ГУАР» находится в процедуре банкротства (18 098 245,42 руб.) - 12 674 823,75 руб.;</w:t>
      </w:r>
    </w:p>
    <w:p w14:paraId="46D84DC2" w14:textId="4DB21C76" w:rsidR="00981FCE" w:rsidRDefault="00F820C9" w:rsidP="00F8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820C9">
        <w:rPr>
          <w:rFonts w:ascii="Times New Roman CYR" w:hAnsi="Times New Roman CYR" w:cs="Times New Roman CYR"/>
          <w:color w:val="000000"/>
          <w:sz w:val="24"/>
          <w:szCs w:val="24"/>
        </w:rPr>
        <w:t>Лот 6 - ООО «Инженерно-строительная компания «КАРЬЕР-СЕРВИС», ИНН 8904056033, КД 107-КЛ от 23.11.2015, решение Шпаковского районного суда Ставропольского края от 30.11.2017 по делу 2-1990/2015 на сумму 9 651 432,11 руб., определение АС г. Салехард от 30.11.2018 по делу А81-2104/2018 о прекращении производства, процедура банкротства прекращена (11 255 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62,87 руб.) - 4 862 446,36 руб.</w:t>
      </w:r>
      <w:proofErr w:type="gramEnd"/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A362DE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81FCE">
        <w:rPr>
          <w:b/>
          <w:bCs/>
          <w:color w:val="000000"/>
        </w:rPr>
        <w:t>2-4, 6</w:t>
      </w:r>
      <w:r w:rsidRPr="00B141BB">
        <w:rPr>
          <w:b/>
          <w:bCs/>
          <w:color w:val="000000"/>
        </w:rPr>
        <w:t xml:space="preserve"> - </w:t>
      </w:r>
      <w:r w:rsidR="00981FCE">
        <w:rPr>
          <w:b/>
          <w:bCs/>
          <w:color w:val="000000"/>
        </w:rPr>
        <w:t xml:space="preserve">с </w:t>
      </w:r>
      <w:r w:rsidR="00981FCE" w:rsidRPr="00981FCE">
        <w:rPr>
          <w:b/>
          <w:bCs/>
          <w:color w:val="000000"/>
        </w:rPr>
        <w:t xml:space="preserve">13 сентября </w:t>
      </w:r>
      <w:r w:rsidR="00981FCE">
        <w:rPr>
          <w:b/>
          <w:bCs/>
          <w:color w:val="000000"/>
        </w:rPr>
        <w:t xml:space="preserve">2022 г. по </w:t>
      </w:r>
      <w:r w:rsidR="00981FCE">
        <w:rPr>
          <w:b/>
          <w:bCs/>
          <w:color w:val="000000"/>
        </w:rPr>
        <w:t>08 января</w:t>
      </w:r>
      <w:r w:rsidR="00981FCE">
        <w:rPr>
          <w:b/>
          <w:bCs/>
          <w:color w:val="000000"/>
        </w:rPr>
        <w:t xml:space="preserve"> 2023 г.</w:t>
      </w:r>
      <w:r w:rsidR="00981FCE">
        <w:rPr>
          <w:b/>
          <w:bCs/>
          <w:color w:val="000000"/>
        </w:rPr>
        <w:t>;</w:t>
      </w:r>
    </w:p>
    <w:p w14:paraId="7B9A8CCF" w14:textId="503E6FD9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981FCE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981FCE">
        <w:rPr>
          <w:b/>
          <w:bCs/>
          <w:color w:val="000000"/>
        </w:rPr>
        <w:t>5</w:t>
      </w:r>
      <w:r w:rsidRPr="00B141BB">
        <w:rPr>
          <w:b/>
          <w:bCs/>
          <w:color w:val="000000"/>
        </w:rPr>
        <w:t xml:space="preserve"> - </w:t>
      </w:r>
      <w:r w:rsidR="00981FCE" w:rsidRPr="00981FCE">
        <w:rPr>
          <w:b/>
          <w:bCs/>
          <w:color w:val="000000"/>
        </w:rPr>
        <w:t xml:space="preserve">с 13 сентября 2022 г. по </w:t>
      </w:r>
      <w:r w:rsidR="00981FCE">
        <w:rPr>
          <w:b/>
          <w:bCs/>
          <w:color w:val="000000"/>
        </w:rPr>
        <w:t>15</w:t>
      </w:r>
      <w:r w:rsidR="00981FCE" w:rsidRPr="00981FCE">
        <w:rPr>
          <w:b/>
          <w:bCs/>
          <w:color w:val="000000"/>
        </w:rPr>
        <w:t xml:space="preserve"> января 2023 г.;</w:t>
      </w:r>
    </w:p>
    <w:p w14:paraId="3E0EB00E" w14:textId="33E8E85B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981FCE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981FCE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</w:t>
      </w:r>
      <w:r w:rsidR="00981FCE" w:rsidRPr="00981FCE">
        <w:rPr>
          <w:b/>
          <w:bCs/>
          <w:color w:val="000000"/>
        </w:rPr>
        <w:t>с 13 сентяб</w:t>
      </w:r>
      <w:r w:rsidR="00981FCE">
        <w:rPr>
          <w:b/>
          <w:bCs/>
          <w:color w:val="000000"/>
        </w:rPr>
        <w:t>ря 2022 г. по 29 января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4843B7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81FCE">
        <w:rPr>
          <w:b/>
          <w:bCs/>
          <w:color w:val="000000"/>
        </w:rPr>
        <w:t>13 сентября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</w:t>
      </w:r>
      <w:r w:rsidRPr="00981FCE">
        <w:rPr>
          <w:color w:val="000000"/>
        </w:rPr>
        <w:t>прекращается за 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766178B" w:rsidR="0004186C" w:rsidRDefault="00707F65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lastRenderedPageBreak/>
        <w:t>Для лот</w:t>
      </w:r>
      <w:r w:rsidR="00981FCE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981FCE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39E4EFE3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13 сентября 2022 г. по 30 октября 2022 г. - в размере начальной цены продажи лота;</w:t>
      </w:r>
    </w:p>
    <w:p w14:paraId="1ED3AFE2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31 октября 2022 г. по 06 ноября 2022 г. - в размере 92,90% от начальной цены продажи лота;</w:t>
      </w:r>
    </w:p>
    <w:p w14:paraId="3A0F3177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07 ноября 2022 г. по 13 ноября 2022 г. - в размере 85,80% от начальной цены продажи лота;</w:t>
      </w:r>
    </w:p>
    <w:p w14:paraId="73E97D31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14 ноября 2022 г. по 20 ноября 2022 г. - в размере 78,70% от начальной цены продажи лота;</w:t>
      </w:r>
    </w:p>
    <w:p w14:paraId="5F74AE45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21 ноября 2022 г. по 27 ноября 2022 г. - в размере 71,60% от начальной цены продажи лота;</w:t>
      </w:r>
    </w:p>
    <w:p w14:paraId="1A4E7572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28 ноября 2022 г. по 04 декабря 2022 г. - в размере 64,50% от начальной цены продажи лота;</w:t>
      </w:r>
    </w:p>
    <w:p w14:paraId="4EFC4ADD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05 декабря 2022 г. по 11 декабря 2022 г. - в размере 57,40% от начальной цены продажи лота;</w:t>
      </w:r>
    </w:p>
    <w:p w14:paraId="3FD0DFD2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12 декабря 2022 г. по 18 декабря 2022 г. - в размере 50,30% от начальной цены продажи лота;</w:t>
      </w:r>
    </w:p>
    <w:p w14:paraId="4B274578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19 декабря 2022 г. по 25 декабря 2022 г. - в размере 43,20% от начальной цены продажи лота;</w:t>
      </w:r>
    </w:p>
    <w:p w14:paraId="3CA0DFB1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26 декабря 2022 г. по 01 января 2023 г. - в размере 36,10% от начальной цены продажи лота;</w:t>
      </w:r>
    </w:p>
    <w:p w14:paraId="02B24DA4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02 января 2023 г. по 08 января 2023 г. - в размере 29,00% от начальной цены продажи лота;</w:t>
      </w:r>
    </w:p>
    <w:p w14:paraId="0D5932DF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09 января 2023 г. по 15 января 2023 г. - в размере 21,90% от начальной цены продажи лота;</w:t>
      </w:r>
    </w:p>
    <w:p w14:paraId="32014186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16 января 2023 г. по 22 января 2023 г. - в размере 14,80% от начальной цены продажи лота;</w:t>
      </w:r>
    </w:p>
    <w:p w14:paraId="18E1E997" w14:textId="09C3988E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23 января 2023 г. по 29 января 2023 г. - в размере 7,70%</w:t>
      </w:r>
      <w:r>
        <w:rPr>
          <w:color w:val="000000"/>
        </w:rPr>
        <w:t xml:space="preserve"> от начальной цены продажи лота.</w:t>
      </w:r>
    </w:p>
    <w:p w14:paraId="66F82829" w14:textId="5075E555" w:rsidR="0004186C" w:rsidRDefault="00707F65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981FCE">
        <w:rPr>
          <w:b/>
          <w:color w:val="000000"/>
        </w:rPr>
        <w:t>2-4</w:t>
      </w:r>
      <w:r w:rsidRPr="00B141BB">
        <w:rPr>
          <w:b/>
          <w:color w:val="000000"/>
        </w:rPr>
        <w:t>:</w:t>
      </w:r>
    </w:p>
    <w:p w14:paraId="0673400A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13 сентября 2022 г. по 30 октября 2022 г. - в размере начальной цены продажи лотов;</w:t>
      </w:r>
    </w:p>
    <w:p w14:paraId="0E6C6686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31 октября 2022 г. по 06 ноября 2022 г. - в размере 90,01% от начальной цены продажи лотов;</w:t>
      </w:r>
    </w:p>
    <w:p w14:paraId="6FA5E091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07 ноября 2022 г. по 13 ноября 2022 г. - в размере 80,02% от начальной цены продажи лотов;</w:t>
      </w:r>
    </w:p>
    <w:p w14:paraId="49A51C3A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14 ноября 2022 г. по 20 ноября 2022 г. - в размере 70,03% от начальной цены продажи лотов;</w:t>
      </w:r>
    </w:p>
    <w:p w14:paraId="5E38B928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21 ноября 2022 г. по 27 ноября 2022 г. - в размере 60,04% от начальной цены продажи лотов;</w:t>
      </w:r>
    </w:p>
    <w:p w14:paraId="41241670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28 ноября 2022 г. по 04 декабря 2022 г. - в размере 50,05% от начальной цены продажи лотов;</w:t>
      </w:r>
    </w:p>
    <w:p w14:paraId="207D978A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05 декабря 2022 г. по 11 декабря 2022 г. - в размере 40,06% от начальной цены продажи лотов;</w:t>
      </w:r>
    </w:p>
    <w:p w14:paraId="0D2B3C3D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12 декабря 2022 г. по 18 декабря 2022 г. - в размере 30,07% от начальной цены продажи лотов;</w:t>
      </w:r>
    </w:p>
    <w:p w14:paraId="4EB29EFD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19 декабря 2022 г. по 25 декабря 2022 г. - в размере 20,08% от начальной цены продажи лотов;</w:t>
      </w:r>
    </w:p>
    <w:p w14:paraId="358A3DE8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26 декабря 2022 г. по 01 января 2023 г. - в размере 10,09% от начальной цены продажи лотов;</w:t>
      </w:r>
    </w:p>
    <w:p w14:paraId="370709CD" w14:textId="7BEEF2B4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 xml:space="preserve">с 02 января 2023 г. по 08 января 2023 г. - в размере 0,10% </w:t>
      </w:r>
      <w:r>
        <w:rPr>
          <w:color w:val="000000"/>
        </w:rPr>
        <w:t>от начальной цены продажи лотов.</w:t>
      </w:r>
    </w:p>
    <w:p w14:paraId="0230D461" w14:textId="7D06A0FC" w:rsidR="0004186C" w:rsidRDefault="00707F65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81FCE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981FCE">
        <w:rPr>
          <w:b/>
          <w:color w:val="000000"/>
        </w:rPr>
        <w:t>5</w:t>
      </w:r>
      <w:r w:rsidRPr="00B141BB">
        <w:rPr>
          <w:b/>
          <w:color w:val="000000"/>
        </w:rPr>
        <w:t>:</w:t>
      </w:r>
    </w:p>
    <w:p w14:paraId="0ABE7FCF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13 сентября 2022 г. по 30 октября 2022 г. - в размере начальной цены продажи лота;</w:t>
      </w:r>
    </w:p>
    <w:p w14:paraId="4939D7EE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lastRenderedPageBreak/>
        <w:t>с 31 октября 2022 г. по 06 ноября 2022 г. - в размере 93,00% от начальной цены продажи лота;</w:t>
      </w:r>
    </w:p>
    <w:p w14:paraId="4B1D93FC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07 ноября 2022 г. по 13 ноября 2022 г. - в размере 86,00% от начальной цены продажи лота;</w:t>
      </w:r>
    </w:p>
    <w:p w14:paraId="48C3122C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14 ноября 2022 г. по 20 ноября 2022 г. - в размере 79,00% от начальной цены продажи лота;</w:t>
      </w:r>
    </w:p>
    <w:p w14:paraId="7E9D03D6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21 ноября 2022 г. по 27 ноября 2022 г. - в размере 72,00% от начальной цены продажи лота;</w:t>
      </w:r>
    </w:p>
    <w:p w14:paraId="68A9317C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28 ноября 2022 г. по 04 декабря 2022 г. - в размере 65,00% от начальной цены продажи лота;</w:t>
      </w:r>
    </w:p>
    <w:p w14:paraId="3DDC4EEB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05 декабря 2022 г. по 11 декабря 2022 г. - в размере 58,00% от начальной цены продажи лота;</w:t>
      </w:r>
    </w:p>
    <w:p w14:paraId="47CC644A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12 декабря 2022 г. по 18 декабря 2022 г. - в размере 51,00% от начальной цены продажи лота;</w:t>
      </w:r>
    </w:p>
    <w:p w14:paraId="07303956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19 декабря 2022 г. по 25 декабря 2022 г. - в размере 44,00% от начальной цены продажи лота;</w:t>
      </w:r>
    </w:p>
    <w:p w14:paraId="60145289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26 декабря 2022 г. по 01 января 2023 г. - в размере 37,00% от начальной цены продажи лота;</w:t>
      </w:r>
    </w:p>
    <w:p w14:paraId="06AF37C0" w14:textId="77777777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02 января 2023 г. по 08 января 2023 г. - в размере 30,00% от начальной цены продажи лота;</w:t>
      </w:r>
    </w:p>
    <w:p w14:paraId="2FC03EC0" w14:textId="232AF6D6" w:rsidR="00F820C9" w:rsidRPr="00F820C9" w:rsidRDefault="00F820C9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9">
        <w:rPr>
          <w:color w:val="000000"/>
        </w:rPr>
        <w:t>с 09 января 2023 г. по 15 января 2023 г. - в размере 23,00%</w:t>
      </w:r>
      <w:r>
        <w:rPr>
          <w:color w:val="000000"/>
        </w:rPr>
        <w:t xml:space="preserve"> от начальной цены продажи лота.</w:t>
      </w:r>
    </w:p>
    <w:p w14:paraId="4A79790D" w14:textId="1368017E" w:rsidR="00981FCE" w:rsidRPr="00B141BB" w:rsidRDefault="00981FCE" w:rsidP="00940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B141BB">
        <w:rPr>
          <w:b/>
          <w:color w:val="000000"/>
        </w:rPr>
        <w:t>:</w:t>
      </w:r>
    </w:p>
    <w:p w14:paraId="6C22347D" w14:textId="77777777" w:rsidR="00F820C9" w:rsidRPr="00F820C9" w:rsidRDefault="00F820C9" w:rsidP="00940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0C9">
        <w:rPr>
          <w:rFonts w:ascii="Times New Roman" w:hAnsi="Times New Roman" w:cs="Times New Roman"/>
          <w:color w:val="000000"/>
          <w:sz w:val="24"/>
          <w:szCs w:val="24"/>
        </w:rPr>
        <w:t>с 13 сентября 2022 г. по 30 октября 2022 г. - в размере начальной цены продажи лота;</w:t>
      </w:r>
    </w:p>
    <w:p w14:paraId="7744884F" w14:textId="77777777" w:rsidR="00F820C9" w:rsidRPr="00F820C9" w:rsidRDefault="00F820C9" w:rsidP="00940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0C9">
        <w:rPr>
          <w:rFonts w:ascii="Times New Roman" w:hAnsi="Times New Roman" w:cs="Times New Roman"/>
          <w:color w:val="000000"/>
          <w:sz w:val="24"/>
          <w:szCs w:val="24"/>
        </w:rPr>
        <w:t>с 31 октября 2022 г. по 06 ноября 2022 г. - в размере 93,00% от начальной цены продажи лота;</w:t>
      </w:r>
    </w:p>
    <w:p w14:paraId="1B2E23EE" w14:textId="77777777" w:rsidR="00F820C9" w:rsidRPr="00F820C9" w:rsidRDefault="00F820C9" w:rsidP="00940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0C9">
        <w:rPr>
          <w:rFonts w:ascii="Times New Roman" w:hAnsi="Times New Roman" w:cs="Times New Roman"/>
          <w:color w:val="000000"/>
          <w:sz w:val="24"/>
          <w:szCs w:val="24"/>
        </w:rPr>
        <w:t>с 07 ноября 2022 г. по 13 ноября 2022 г. - в размере 86,00% от начальной цены продажи лота;</w:t>
      </w:r>
    </w:p>
    <w:p w14:paraId="54252439" w14:textId="77777777" w:rsidR="00F820C9" w:rsidRPr="00F820C9" w:rsidRDefault="00F820C9" w:rsidP="00940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0C9">
        <w:rPr>
          <w:rFonts w:ascii="Times New Roman" w:hAnsi="Times New Roman" w:cs="Times New Roman"/>
          <w:color w:val="000000"/>
          <w:sz w:val="24"/>
          <w:szCs w:val="24"/>
        </w:rPr>
        <w:t>с 14 ноября 2022 г. по 20 ноября 2022 г. - в размере 79,00% от начальной цены продажи лота;</w:t>
      </w:r>
    </w:p>
    <w:p w14:paraId="2FEB727A" w14:textId="77777777" w:rsidR="00F820C9" w:rsidRPr="00F820C9" w:rsidRDefault="00F820C9" w:rsidP="00940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0C9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72,00% от начальной цены продажи лота;</w:t>
      </w:r>
    </w:p>
    <w:p w14:paraId="76938F01" w14:textId="77777777" w:rsidR="00F820C9" w:rsidRPr="00F820C9" w:rsidRDefault="00F820C9" w:rsidP="00940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0C9">
        <w:rPr>
          <w:rFonts w:ascii="Times New Roman" w:hAnsi="Times New Roman" w:cs="Times New Roman"/>
          <w:color w:val="000000"/>
          <w:sz w:val="24"/>
          <w:szCs w:val="24"/>
        </w:rPr>
        <w:t>с 28 ноября 2022 г. по 04 декабря 2022 г. - в размере 65,00% от начальной цены продажи лота;</w:t>
      </w:r>
    </w:p>
    <w:p w14:paraId="15E20DA8" w14:textId="77777777" w:rsidR="00F820C9" w:rsidRPr="00F820C9" w:rsidRDefault="00F820C9" w:rsidP="00940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0C9">
        <w:rPr>
          <w:rFonts w:ascii="Times New Roman" w:hAnsi="Times New Roman" w:cs="Times New Roman"/>
          <w:color w:val="000000"/>
          <w:sz w:val="24"/>
          <w:szCs w:val="24"/>
        </w:rPr>
        <w:t>с 05 декабря 2022 г. по 11 декабря 2022 г. - в размере 58,00% от начальной цены продажи лота;</w:t>
      </w:r>
    </w:p>
    <w:p w14:paraId="1C3295EA" w14:textId="77777777" w:rsidR="00F820C9" w:rsidRPr="00F820C9" w:rsidRDefault="00F820C9" w:rsidP="00940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0C9">
        <w:rPr>
          <w:rFonts w:ascii="Times New Roman" w:hAnsi="Times New Roman" w:cs="Times New Roman"/>
          <w:color w:val="000000"/>
          <w:sz w:val="24"/>
          <w:szCs w:val="24"/>
        </w:rPr>
        <w:t>с 12 декабря 2022 г. по 1</w:t>
      </w:r>
      <w:bookmarkStart w:id="0" w:name="_GoBack"/>
      <w:bookmarkEnd w:id="0"/>
      <w:r w:rsidRPr="00F820C9">
        <w:rPr>
          <w:rFonts w:ascii="Times New Roman" w:hAnsi="Times New Roman" w:cs="Times New Roman"/>
          <w:color w:val="000000"/>
          <w:sz w:val="24"/>
          <w:szCs w:val="24"/>
        </w:rPr>
        <w:t>8 декабря 2022 г. - в размере 51,00% от начальной цены продажи лота;</w:t>
      </w:r>
    </w:p>
    <w:p w14:paraId="5BADE81B" w14:textId="77777777" w:rsidR="00F820C9" w:rsidRPr="00F820C9" w:rsidRDefault="00F820C9" w:rsidP="00940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0C9">
        <w:rPr>
          <w:rFonts w:ascii="Times New Roman" w:hAnsi="Times New Roman" w:cs="Times New Roman"/>
          <w:color w:val="000000"/>
          <w:sz w:val="24"/>
          <w:szCs w:val="24"/>
        </w:rPr>
        <w:t>с 19 декабря 2022 г. по 25 декабря 2022 г. - в размере 44,00% от начальной цены продажи лота;</w:t>
      </w:r>
    </w:p>
    <w:p w14:paraId="39AE3331" w14:textId="77777777" w:rsidR="00F820C9" w:rsidRPr="00F820C9" w:rsidRDefault="00F820C9" w:rsidP="00940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0C9">
        <w:rPr>
          <w:rFonts w:ascii="Times New Roman" w:hAnsi="Times New Roman" w:cs="Times New Roman"/>
          <w:color w:val="000000"/>
          <w:sz w:val="24"/>
          <w:szCs w:val="24"/>
        </w:rPr>
        <w:t>с 26 декабря 2022 г. по 01 января 2023 г. - в размере 37,00% от начальной цены продажи лота;</w:t>
      </w:r>
    </w:p>
    <w:p w14:paraId="1907A43B" w14:textId="4E267E66" w:rsidR="008B5083" w:rsidRDefault="00F820C9" w:rsidP="00940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0C9">
        <w:rPr>
          <w:rFonts w:ascii="Times New Roman" w:hAnsi="Times New Roman" w:cs="Times New Roman"/>
          <w:color w:val="000000"/>
          <w:sz w:val="24"/>
          <w:szCs w:val="24"/>
        </w:rPr>
        <w:t>с 02 января 2023 г. по 08 января 2023 г. - в размере 30,00%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981FC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FC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981FC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FC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81F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FCE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81FCE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981FC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FC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81FCE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81FCE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FCE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81F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81FCE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981FC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1FC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6817030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81FC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81FCE" w:rsidRPr="00981FC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81FCE"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81FCE" w:rsidRPr="00981FC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81FCE"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2CBDA068" w:rsidR="00CF5F6F" w:rsidRDefault="00981FCE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часов </w:t>
      </w:r>
      <w:r w:rsidRPr="00981FCE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8(495)984-19-70, доб. 62-2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4, </w:t>
      </w:r>
      <w:r w:rsidRPr="00981FCE">
        <w:rPr>
          <w:rFonts w:ascii="Times New Roman" w:hAnsi="Times New Roman" w:cs="Times New Roman"/>
          <w:color w:val="000000"/>
          <w:sz w:val="24"/>
          <w:szCs w:val="24"/>
        </w:rPr>
        <w:t>62-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80, </w:t>
      </w:r>
      <w:r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62-26, 62-54, а также у ОТ: тел. 8(499)395-00-20 (с 9.00 до 18.00 по Московскому времени в рабочие дни) </w:t>
      </w:r>
      <w:hyperlink r:id="rId8" w:history="1">
        <w:r w:rsidRPr="00CA7B9B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1, 5, 6), </w:t>
      </w:r>
      <w:r w:rsidRPr="00981FCE">
        <w:rPr>
          <w:rFonts w:ascii="Times New Roman" w:hAnsi="Times New Roman" w:cs="Times New Roman"/>
          <w:color w:val="000000"/>
          <w:sz w:val="24"/>
          <w:szCs w:val="24"/>
        </w:rPr>
        <w:t>тел. 8(812</w:t>
      </w:r>
      <w:proofErr w:type="gramEnd"/>
      <w:r w:rsidRPr="00981FCE">
        <w:rPr>
          <w:rFonts w:ascii="Times New Roman" w:hAnsi="Times New Roman" w:cs="Times New Roman"/>
          <w:color w:val="000000"/>
          <w:sz w:val="24"/>
          <w:szCs w:val="24"/>
        </w:rPr>
        <w:t xml:space="preserve">)334-20-50 (с 9.00 до 18.00 по Московскому времени в рабочие дни) </w:t>
      </w:r>
      <w:hyperlink r:id="rId9" w:history="1">
        <w:r w:rsidRPr="00CA7B9B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2-4)</w:t>
      </w:r>
      <w:r w:rsidRPr="00981F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707F65"/>
    <w:rsid w:val="00843EE5"/>
    <w:rsid w:val="008B5083"/>
    <w:rsid w:val="008E2B16"/>
    <w:rsid w:val="0094042B"/>
    <w:rsid w:val="00981FCE"/>
    <w:rsid w:val="00A81DF3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820C9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2812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20</cp:revision>
  <dcterms:created xsi:type="dcterms:W3CDTF">2019-07-23T07:54:00Z</dcterms:created>
  <dcterms:modified xsi:type="dcterms:W3CDTF">2022-09-06T07:35:00Z</dcterms:modified>
</cp:coreProperties>
</file>