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13F5C3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4D0ACC" w:rsidRPr="004D0ACC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D0ACC" w:rsidRPr="004D0ACC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D0ACC" w:rsidRPr="004D0ACC">
        <w:rPr>
          <w:rFonts w:ascii="Times New Roman" w:hAnsi="Times New Roman" w:cs="Times New Roman"/>
          <w:color w:val="000000"/>
          <w:sz w:val="24"/>
          <w:szCs w:val="24"/>
        </w:rPr>
        <w:t>г. Москвы от 07 июня 2017 г. по делу №</w:t>
      </w:r>
      <w:r w:rsidR="00CA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ACC" w:rsidRPr="004D0ACC">
        <w:rPr>
          <w:rFonts w:ascii="Times New Roman" w:hAnsi="Times New Roman" w:cs="Times New Roman"/>
          <w:color w:val="000000"/>
          <w:sz w:val="24"/>
          <w:szCs w:val="24"/>
        </w:rPr>
        <w:t>А40-79815/17-38-53Б</w:t>
      </w:r>
      <w:r w:rsidR="004D0ACC" w:rsidRPr="004D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71240C3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48909DF" w14:textId="6BC8F589" w:rsidR="004D0ACC" w:rsidRPr="004D0ACC" w:rsidRDefault="004D0ACC" w:rsidP="004D0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D0AC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CC">
        <w:rPr>
          <w:rFonts w:ascii="Times New Roman" w:hAnsi="Times New Roman" w:cs="Times New Roman"/>
          <w:color w:val="000000"/>
          <w:sz w:val="24"/>
          <w:szCs w:val="24"/>
        </w:rPr>
        <w:t>Квартира - 36 кв. м, адрес: г. Тверь, ш. Петербургское, д.107, кв. 5, кадастровый номер 69:40:0100075:649, ограничения и обременения: в квартире зарегистрированы 2-ое гр-н.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CC">
        <w:rPr>
          <w:rFonts w:ascii="Times New Roman" w:hAnsi="Times New Roman" w:cs="Times New Roman"/>
          <w:color w:val="000000"/>
          <w:sz w:val="24"/>
          <w:szCs w:val="24"/>
        </w:rPr>
        <w:t>1 977 100,00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24B5467" w14:textId="567542B4" w:rsidR="004D0ACC" w:rsidRDefault="004D0ACC" w:rsidP="004D0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D0AC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CC">
        <w:rPr>
          <w:rFonts w:ascii="Times New Roman" w:hAnsi="Times New Roman" w:cs="Times New Roman"/>
          <w:color w:val="000000"/>
          <w:sz w:val="24"/>
          <w:szCs w:val="24"/>
        </w:rPr>
        <w:t>Объект ИЖС- 309,1 кв. м, земельный участок - 1500 +/- 27.11 кв. м, адрес: Тверская обл., Щербинское с/п, д. Чуприяново, ул. Строителей, д.8, 2-этажный, кадастровые номера 69:10:0270401:579, 69:10:0270401:10, земли населенных пунктов - для ведения личного подсобного хозяйства и ИЖС; в пределах земельного участка расположены следующие объекты недвижимости: 1)сооружение (незавершенный строительством объект), назначение: нежилое, кадастровый номер: 69:10:0270401:574; 2) сооружение (сеть автомобильных дорог д. Чуприяново), назначение:7.4. сооружения дорожного транспорта, к.н.: 69:10:0270401:596 (собственность Муниципального образования" Щербининское сельское поселение" Калининского района Тверской области); отсутствуют зарегистрированные граждане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CC">
        <w:rPr>
          <w:rFonts w:ascii="Times New Roman" w:hAnsi="Times New Roman" w:cs="Times New Roman"/>
          <w:color w:val="000000"/>
          <w:sz w:val="24"/>
          <w:szCs w:val="24"/>
        </w:rPr>
        <w:t>6 800 000,00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D5C5C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D0ACC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9F151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D0ACC">
        <w:rPr>
          <w:color w:val="000000"/>
        </w:rPr>
        <w:t xml:space="preserve"> </w:t>
      </w:r>
      <w:r w:rsidR="004D0ACC" w:rsidRPr="004D0ACC">
        <w:rPr>
          <w:b/>
          <w:bCs/>
          <w:color w:val="000000"/>
        </w:rPr>
        <w:t>07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D0ACC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572F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D0ACC" w:rsidRPr="004D0ACC">
        <w:rPr>
          <w:b/>
          <w:bCs/>
          <w:color w:val="000000"/>
        </w:rPr>
        <w:t>07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D0A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D0ACC" w:rsidRPr="004D0ACC">
        <w:rPr>
          <w:b/>
          <w:bCs/>
          <w:color w:val="000000"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D0A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83927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D0ACC" w:rsidRPr="004D0ACC">
        <w:rPr>
          <w:b/>
          <w:bCs/>
          <w:color w:val="000000"/>
        </w:rPr>
        <w:t>26 июля</w:t>
      </w:r>
      <w:r w:rsidR="00E12685" w:rsidRPr="004D0AC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4D0A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D0ACC" w:rsidRPr="004D0ACC">
        <w:rPr>
          <w:b/>
          <w:bCs/>
        </w:rPr>
        <w:t>12 сентября</w:t>
      </w:r>
      <w:r w:rsidR="004D0ACC">
        <w:t xml:space="preserve"> </w:t>
      </w:r>
      <w:r w:rsidR="00E12685">
        <w:rPr>
          <w:b/>
        </w:rPr>
        <w:t>202</w:t>
      </w:r>
      <w:r w:rsidR="004D0AC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E7EF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4D0ACC">
        <w:rPr>
          <w:b/>
          <w:bCs/>
          <w:color w:val="000000"/>
        </w:rPr>
        <w:t xml:space="preserve"> 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D0ACC">
        <w:rPr>
          <w:b/>
          <w:bCs/>
          <w:color w:val="000000"/>
        </w:rPr>
        <w:t>15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F55EB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F448F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A708A">
        <w:rPr>
          <w:color w:val="000000"/>
        </w:rPr>
        <w:t xml:space="preserve"> </w:t>
      </w:r>
      <w:r w:rsidR="00EA708A" w:rsidRPr="00EA708A">
        <w:rPr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44475B9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A6AE6CF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26 октября 2022 г. по 07 декабря 2022 г. - в размере начальной цены продажи лотов;</w:t>
      </w:r>
    </w:p>
    <w:p w14:paraId="62254CD1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08 декабря 2022 г. по 14 декабря 2022 г. - в размере 93,50% от начальной цены продажи лотов;</w:t>
      </w:r>
    </w:p>
    <w:p w14:paraId="4C00E1EA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15 декабря 2022 г. по 21 декабря 2022 г. - в размере 87,00% от начальной цены продажи лотов;</w:t>
      </w:r>
    </w:p>
    <w:p w14:paraId="58E7AEBD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22 декабря 2022 г. по 28 декабря 2022 г. - в размере 80,50% от начальной цены продажи лотов;</w:t>
      </w:r>
    </w:p>
    <w:p w14:paraId="4B27759B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29 декабря 2022 г. по 04 января 2023 г. - в размере 74,00% от начальной цены продажи лотов;</w:t>
      </w:r>
    </w:p>
    <w:p w14:paraId="43D79932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05 января 2023 г. по 11 января 2023 г. - в размере 67,50% от начальной цены продажи лотов;</w:t>
      </w:r>
    </w:p>
    <w:p w14:paraId="411CDD7E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12 января 2023 г. по 18 января 2023 г. - в размере 61,00% от начальной цены продажи лотов;</w:t>
      </w:r>
    </w:p>
    <w:p w14:paraId="0B6A0BCF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19 января 2023 г. по 25 января 2023 г. - в размере 54,50% от начальной цены продажи лотов;</w:t>
      </w:r>
    </w:p>
    <w:p w14:paraId="7E53C04A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26 января 2023 г. по 01 февраля 2023 г. - в размере 48,00% от начальной цены продажи лотов;</w:t>
      </w:r>
    </w:p>
    <w:p w14:paraId="6E04CAA5" w14:textId="77777777" w:rsidR="00EA708A" w:rsidRPr="00EA708A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02 февраля 2023 г. по 08 февраля 2023 г. - в размере 41,50% от начальной цены продажи лотов;</w:t>
      </w:r>
    </w:p>
    <w:p w14:paraId="3AC251A4" w14:textId="245D017A" w:rsidR="001D4B58" w:rsidRDefault="00EA708A" w:rsidP="00EA7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708A">
        <w:rPr>
          <w:color w:val="000000"/>
        </w:rPr>
        <w:t>с 09 февраля 2023 г. по 15 февраля 2023 г. - в размере 35,00%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494F3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F3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494F3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F3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494F3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F3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F3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</w:t>
      </w:r>
      <w:r w:rsidRPr="00494F30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подписать Договор и не позднее 2 (Два) дней с даты подписания направить его </w:t>
      </w:r>
      <w:r w:rsidR="00722ECA" w:rsidRPr="00494F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94F3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94F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94F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494F3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494F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94F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B048E7" w14:textId="16C251E5" w:rsidR="001313A5" w:rsidRDefault="006B43E3" w:rsidP="00960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A708A" w:rsidRPr="00EA708A">
        <w:rPr>
          <w:rFonts w:ascii="Times New Roman" w:hAnsi="Times New Roman" w:cs="Times New Roman"/>
          <w:sz w:val="24"/>
          <w:szCs w:val="24"/>
        </w:rPr>
        <w:t>09-00 до 1</w:t>
      </w:r>
      <w:r w:rsidR="00EA708A">
        <w:rPr>
          <w:rFonts w:ascii="Times New Roman" w:hAnsi="Times New Roman" w:cs="Times New Roman"/>
          <w:sz w:val="24"/>
          <w:szCs w:val="24"/>
        </w:rPr>
        <w:t>8</w:t>
      </w:r>
      <w:r w:rsidR="00EA708A" w:rsidRPr="00EA708A">
        <w:rPr>
          <w:rFonts w:ascii="Times New Roman" w:hAnsi="Times New Roman" w:cs="Times New Roman"/>
          <w:sz w:val="24"/>
          <w:szCs w:val="24"/>
        </w:rPr>
        <w:t xml:space="preserve">-00 часов по адресу: г. Москва, Павелецкая наб. д.8, тел. 8(495)725-31-15, доб. </w:t>
      </w:r>
      <w:r w:rsidR="00EA708A">
        <w:rPr>
          <w:rFonts w:ascii="Times New Roman" w:hAnsi="Times New Roman" w:cs="Times New Roman"/>
          <w:sz w:val="24"/>
          <w:szCs w:val="24"/>
        </w:rPr>
        <w:t>64-65, моб. 8-977-536-60-48 (Казаков Дмитрий), доб. 63-74 (Махов Владимир Александр</w:t>
      </w:r>
      <w:r w:rsidR="001313A5">
        <w:rPr>
          <w:rFonts w:ascii="Times New Roman" w:hAnsi="Times New Roman" w:cs="Times New Roman"/>
          <w:sz w:val="24"/>
          <w:szCs w:val="24"/>
        </w:rPr>
        <w:t>о</w:t>
      </w:r>
      <w:r w:rsidR="00EA708A">
        <w:rPr>
          <w:rFonts w:ascii="Times New Roman" w:hAnsi="Times New Roman" w:cs="Times New Roman"/>
          <w:sz w:val="24"/>
          <w:szCs w:val="24"/>
        </w:rPr>
        <w:t>вич)</w:t>
      </w:r>
      <w:r w:rsidR="00EA708A" w:rsidRPr="00EA708A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hyperlink r:id="rId7" w:history="1">
        <w:r w:rsidR="009602B7" w:rsidRPr="00D605EB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9602B7" w:rsidRPr="009602B7">
        <w:rPr>
          <w:rFonts w:ascii="Times New Roman" w:hAnsi="Times New Roman" w:cs="Times New Roman"/>
          <w:sz w:val="24"/>
          <w:szCs w:val="24"/>
        </w:rPr>
        <w:t>,</w:t>
      </w:r>
      <w:r w:rsidR="009602B7">
        <w:rPr>
          <w:rFonts w:ascii="Times New Roman" w:hAnsi="Times New Roman" w:cs="Times New Roman"/>
          <w:sz w:val="24"/>
          <w:szCs w:val="24"/>
        </w:rPr>
        <w:t xml:space="preserve"> </w:t>
      </w:r>
      <w:r w:rsidR="009602B7" w:rsidRPr="009602B7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9602B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313A5"/>
    <w:rsid w:val="0015099D"/>
    <w:rsid w:val="001D4B58"/>
    <w:rsid w:val="001F039D"/>
    <w:rsid w:val="002C312D"/>
    <w:rsid w:val="00365722"/>
    <w:rsid w:val="00467D6B"/>
    <w:rsid w:val="0047507E"/>
    <w:rsid w:val="00494F30"/>
    <w:rsid w:val="004D0ACC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602B7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A5277"/>
    <w:rsid w:val="00D57DB3"/>
    <w:rsid w:val="00D62667"/>
    <w:rsid w:val="00DB0166"/>
    <w:rsid w:val="00E12685"/>
    <w:rsid w:val="00E614D3"/>
    <w:rsid w:val="00EA708A"/>
    <w:rsid w:val="00EA7238"/>
    <w:rsid w:val="00F05E04"/>
    <w:rsid w:val="00F26DD3"/>
    <w:rsid w:val="00FA3DE1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727B7F3-4A61-481D-9A75-69D01497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2202</Words>
  <Characters>14094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2022-07-18T07:41:00Z</dcterms:created>
  <dcterms:modified xsi:type="dcterms:W3CDTF">2022-07-18T07:51:00Z</dcterms:modified>
</cp:coreProperties>
</file>