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6B308554" w:rsidR="0024536D" w:rsidRPr="00E57A26" w:rsidRDefault="005C0036" w:rsidP="00E57A26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Пурикова Дмитрия Вячеславовича, действующего на основании доверенности № Д-</w:t>
      </w:r>
      <w:r w:rsidR="00CD080B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CD080B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CD080B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</w:t>
      </w:r>
      <w:r w:rsidR="00E57A26">
        <w:rPr>
          <w:sz w:val="22"/>
          <w:szCs w:val="22"/>
        </w:rPr>
        <w:t xml:space="preserve">с </w:t>
      </w:r>
      <w:r w:rsidR="00E57A26" w:rsidRPr="00E57A26">
        <w:rPr>
          <w:b/>
          <w:bCs/>
          <w:sz w:val="22"/>
          <w:szCs w:val="22"/>
        </w:rPr>
        <w:t>Лисин</w:t>
      </w:r>
      <w:r w:rsidR="00E57A26" w:rsidRPr="00E57A26">
        <w:rPr>
          <w:b/>
          <w:bCs/>
          <w:sz w:val="22"/>
          <w:szCs w:val="22"/>
        </w:rPr>
        <w:t>ым</w:t>
      </w:r>
      <w:r w:rsidR="00E57A26" w:rsidRPr="00E57A26">
        <w:rPr>
          <w:b/>
          <w:bCs/>
          <w:sz w:val="22"/>
          <w:szCs w:val="22"/>
        </w:rPr>
        <w:t xml:space="preserve"> Игор</w:t>
      </w:r>
      <w:r w:rsidR="00E57A26" w:rsidRPr="00E57A26">
        <w:rPr>
          <w:b/>
          <w:bCs/>
          <w:sz w:val="22"/>
          <w:szCs w:val="22"/>
        </w:rPr>
        <w:t>ем</w:t>
      </w:r>
      <w:r w:rsidR="00E57A26" w:rsidRPr="00E57A26">
        <w:rPr>
          <w:b/>
          <w:bCs/>
          <w:sz w:val="22"/>
          <w:szCs w:val="22"/>
        </w:rPr>
        <w:t xml:space="preserve"> Владимирович</w:t>
      </w:r>
      <w:r w:rsidR="00E57A26" w:rsidRPr="00E57A26">
        <w:rPr>
          <w:b/>
          <w:bCs/>
          <w:sz w:val="22"/>
          <w:szCs w:val="22"/>
        </w:rPr>
        <w:t>ем</w:t>
      </w:r>
      <w:r w:rsidR="00E57A26" w:rsidRPr="00E57A26">
        <w:rPr>
          <w:sz w:val="22"/>
          <w:szCs w:val="22"/>
        </w:rPr>
        <w:t xml:space="preserve">, 04.03.1959 г.р. ИНН 665901609666, СНИЛС 013-438-016 07, адрес регистрации 624016, Свердловская область, Сысертский р-н, д. Большое Сидельниково, ул. Родниковая, д. 12, именуемый в дальнейшем </w:t>
      </w:r>
      <w:r w:rsidR="00E57A26" w:rsidRPr="00E57A26">
        <w:rPr>
          <w:b/>
          <w:bCs/>
          <w:sz w:val="22"/>
          <w:szCs w:val="22"/>
        </w:rPr>
        <w:t>«Доверитель», «Должник»</w:t>
      </w:r>
      <w:r w:rsidR="00E57A26" w:rsidRPr="00E57A26">
        <w:rPr>
          <w:sz w:val="22"/>
          <w:szCs w:val="22"/>
        </w:rPr>
        <w:t>,</w:t>
      </w:r>
      <w:r w:rsidR="00E57A26">
        <w:rPr>
          <w:sz w:val="22"/>
          <w:szCs w:val="22"/>
        </w:rPr>
        <w:t xml:space="preserve"> </w:t>
      </w:r>
      <w:r w:rsidR="00E57A26" w:rsidRPr="00E57A26">
        <w:rPr>
          <w:b/>
          <w:bCs/>
          <w:sz w:val="22"/>
          <w:szCs w:val="22"/>
        </w:rPr>
        <w:t>в лице финансового  управляющего Ходакова Андрея Анатольевича</w:t>
      </w:r>
      <w:r w:rsidR="00E57A26" w:rsidRPr="00E57A26">
        <w:rPr>
          <w:sz w:val="22"/>
          <w:szCs w:val="22"/>
        </w:rPr>
        <w:t xml:space="preserve"> (ИНН 253707402275, СНИЛС 133-796-782 02), 89502876465, e-mail: hodakoff@mail.ru, адрес для корреспонденции 690021, Приморский край, г. Владивосток, ул. Калинина, д.279-а, кв.74 член Ассоциации "Межрегиональная Северо-Кавказская саморегулируемая организация профессиональных арбитражных управляющих "Содружество" (ИНН 2635064804, ОГРН 1022601953296 адрес СРО: 355035, Ставропольский край, г. Ставрополь, пр. Кулакова, д. 9, Б), действующего в соответствии с Решением Арбитражного суда Свердловской области от 24.05.2022 года по делу </w:t>
      </w:r>
      <w:r w:rsidR="00E57A26" w:rsidRPr="00E57A26">
        <w:rPr>
          <w:b/>
          <w:bCs/>
          <w:sz w:val="22"/>
          <w:szCs w:val="22"/>
        </w:rPr>
        <w:t>№ А60-36182/2021</w:t>
      </w:r>
      <w:r w:rsidR="004D43A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 xml:space="preserve">(далее – </w:t>
      </w:r>
      <w:r w:rsidR="004D43AB">
        <w:rPr>
          <w:sz w:val="22"/>
          <w:szCs w:val="22"/>
        </w:rPr>
        <w:t>Финансовый</w:t>
      </w:r>
      <w:r w:rsidR="00CD080B" w:rsidRPr="006A0C46">
        <w:rPr>
          <w:sz w:val="22"/>
          <w:szCs w:val="22"/>
        </w:rPr>
        <w:t xml:space="preserve"> управляющий), с одной стороны</w:t>
      </w:r>
      <w:r w:rsidR="0024536D" w:rsidRPr="0024536D">
        <w:rPr>
          <w:sz w:val="22"/>
          <w:szCs w:val="22"/>
        </w:rPr>
        <w:t xml:space="preserve">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0B97C609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E57A26">
        <w:rPr>
          <w:color w:val="auto"/>
          <w:sz w:val="22"/>
          <w:szCs w:val="22"/>
          <w:highlight w:val="yellow"/>
        </w:rPr>
        <w:t>5</w:t>
      </w:r>
      <w:r w:rsidRPr="00B923C4">
        <w:rPr>
          <w:color w:val="auto"/>
          <w:sz w:val="22"/>
          <w:szCs w:val="22"/>
          <w:highlight w:val="yellow"/>
        </w:rPr>
        <w:t xml:space="preserve"> (</w:t>
      </w:r>
      <w:r w:rsidR="00E57A26">
        <w:rPr>
          <w:color w:val="auto"/>
          <w:sz w:val="22"/>
          <w:szCs w:val="22"/>
          <w:highlight w:val="yellow"/>
        </w:rPr>
        <w:t>пяти</w:t>
      </w:r>
      <w:r w:rsidRPr="00B923C4">
        <w:rPr>
          <w:color w:val="auto"/>
          <w:sz w:val="22"/>
          <w:szCs w:val="22"/>
          <w:highlight w:val="yellow"/>
        </w:rPr>
        <w:t>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8F42F6C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</w:t>
      </w:r>
      <w:r w:rsidR="004D43AB" w:rsidRPr="004D43AB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Задаток за участие в торгах по имуществу, являющемуся предметом залога по лоту №РАД…» и</w:t>
      </w:r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D43A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РАД-ххххх)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lastRenderedPageBreak/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66777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D43AB"/>
    <w:rsid w:val="005C0036"/>
    <w:rsid w:val="008E6C54"/>
    <w:rsid w:val="00A056E9"/>
    <w:rsid w:val="00A64213"/>
    <w:rsid w:val="00B923C4"/>
    <w:rsid w:val="00CD080B"/>
    <w:rsid w:val="00E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8</cp:revision>
  <dcterms:created xsi:type="dcterms:W3CDTF">2021-08-13T03:37:00Z</dcterms:created>
  <dcterms:modified xsi:type="dcterms:W3CDTF">2022-09-16T04:54:00Z</dcterms:modified>
</cp:coreProperties>
</file>