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3A03" w14:textId="132C430E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61B6DD8E" w14:textId="4E4C23CA" w:rsidR="00CC1E63" w:rsidRPr="00CC1E63" w:rsidRDefault="00CC1E63" w:rsidP="00CC1E63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Ростов-на-Дону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9777D0" w:rsidRPr="009777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093354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93354" w:rsidRPr="00CC1E63">
        <w:rPr>
          <w:rFonts w:ascii="Times New Roman" w:hAnsi="Times New Roman" w:cs="Times New Roman"/>
          <w:b/>
          <w:bCs/>
          <w:sz w:val="24"/>
          <w:lang w:eastAsia="ru-RU"/>
        </w:rPr>
        <w:t>о</w:t>
      </w:r>
      <w:r w:rsidRPr="00CC1E63">
        <w:rPr>
          <w:rFonts w:ascii="Times New Roman" w:hAnsi="Times New Roman" w:cs="Times New Roman"/>
          <w:b/>
          <w:bCs/>
          <w:sz w:val="24"/>
          <w:lang w:eastAsia="ru-RU"/>
        </w:rPr>
        <w:t xml:space="preserve">б отмене </w:t>
      </w:r>
      <w:r w:rsidR="00093354" w:rsidRPr="00CC1E63">
        <w:rPr>
          <w:rFonts w:ascii="Times New Roman" w:hAnsi="Times New Roman" w:cs="Times New Roman"/>
          <w:b/>
          <w:bCs/>
          <w:sz w:val="24"/>
          <w:lang w:eastAsia="ru-RU"/>
        </w:rPr>
        <w:t>электронных</w:t>
      </w:r>
      <w:r w:rsidR="00093354" w:rsidRPr="00534A29">
        <w:rPr>
          <w:rFonts w:ascii="Times New Roman" w:hAnsi="Times New Roman" w:cs="Times New Roman"/>
          <w:sz w:val="24"/>
          <w:lang w:eastAsia="ru-RU"/>
        </w:rPr>
        <w:t xml:space="preserve"> </w:t>
      </w:r>
      <w:r w:rsidR="00093354" w:rsidRPr="00837870">
        <w:rPr>
          <w:rFonts w:ascii="Times New Roman" w:hAnsi="Times New Roman" w:cs="Times New Roman"/>
          <w:b/>
          <w:sz w:val="24"/>
          <w:szCs w:val="24"/>
        </w:rPr>
        <w:t xml:space="preserve">торгов </w:t>
      </w:r>
      <w:r w:rsidRPr="00CC1E63">
        <w:rPr>
          <w:rFonts w:ascii="Times New Roman" w:hAnsi="Times New Roman" w:cs="Times New Roman"/>
          <w:bCs/>
          <w:sz w:val="24"/>
          <w:szCs w:val="24"/>
        </w:rPr>
        <w:t>имуществом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354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CC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2030140435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09.07.2022 №122(7323</w:t>
      </w:r>
      <w:r w:rsidR="00093354">
        <w:rPr>
          <w:rFonts w:ascii="Times New Roman" w:hAnsi="Times New Roman" w:cs="Times New Roman"/>
          <w:sz w:val="24"/>
          <w:szCs w:val="24"/>
        </w:rPr>
        <w:t>)</w:t>
      </w:r>
      <w:r w:rsidR="0009335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9335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093354">
        <w:rPr>
          <w:rFonts w:ascii="Times New Roman" w:hAnsi="Times New Roman" w:cs="Times New Roman"/>
          <w:sz w:val="24"/>
          <w:szCs w:val="24"/>
        </w:rPr>
        <w:t xml:space="preserve">, </w:t>
      </w:r>
      <w:r w:rsidRPr="00CC1E6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Арбитражного суда Московского округа от 14 сентября 2022 г. по делу № А40-254856/2021, определение Арбитражного суда г. Москвы от 15 апреля 2022 г. и постановление Девятого арбитражного апелляционного суда от 23 июня 2022 г. по делу № А40-254856/2021 изменено в части включения требования ООО КБ «Новопокровский» в реестр требований кредиторов. </w:t>
      </w:r>
    </w:p>
    <w:p w14:paraId="74A10E84" w14:textId="77777777" w:rsidR="00CC1E63" w:rsidRPr="00CC1E63" w:rsidRDefault="00CC1E63" w:rsidP="00093354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25275" w14:textId="4F4244FF" w:rsidR="00093354" w:rsidRPr="00CC1E63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DBE8F" w14:textId="73643835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66CD354C" w14:textId="6982A21D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55C220E2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166DB"/>
    <w:rsid w:val="00422181"/>
    <w:rsid w:val="00527175"/>
    <w:rsid w:val="00582D9D"/>
    <w:rsid w:val="005F67CF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A74582"/>
    <w:rsid w:val="00B00C16"/>
    <w:rsid w:val="00C25FE0"/>
    <w:rsid w:val="00C51986"/>
    <w:rsid w:val="00C620CD"/>
    <w:rsid w:val="00CC1E63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2022-09-19T13:23:00Z</dcterms:created>
  <dcterms:modified xsi:type="dcterms:W3CDTF">2022-09-19T13:23:00Z</dcterms:modified>
</cp:coreProperties>
</file>