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840E981" w:rsidR="00950CC9" w:rsidRPr="0037642D" w:rsidRDefault="00972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д. 92, ИНН 0541015808, ОГРН 1020500000619) (далее – финансовая 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Республики Дагестан от 10 апреля 2013 г. по делу №А15-235/2013 является государственная корпорация «Агентство по страхованию вкладов» (109240, г. Москва, ул. Высоцкого, д. 4) (далее – КУ),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0772C" w14:textId="07BF3E24" w:rsidR="009725E3" w:rsidRDefault="00950CC9" w:rsidP="004F4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A513337" w14:textId="77777777" w:rsidR="004F4B2C" w:rsidRPr="004F4B2C" w:rsidRDefault="004F4B2C" w:rsidP="004F4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2C">
        <w:rPr>
          <w:rFonts w:ascii="Times New Roman" w:hAnsi="Times New Roman" w:cs="Times New Roman"/>
          <w:color w:val="000000"/>
          <w:sz w:val="24"/>
          <w:szCs w:val="24"/>
        </w:rPr>
        <w:t xml:space="preserve">Лот 1 - Права требования к 654 физическим лицам, Республика Дагестан, г. Махачкала, по должникам Кадиев Абдулла </w:t>
      </w:r>
      <w:proofErr w:type="spellStart"/>
      <w:r w:rsidRPr="004F4B2C">
        <w:rPr>
          <w:rFonts w:ascii="Times New Roman" w:hAnsi="Times New Roman" w:cs="Times New Roman"/>
          <w:color w:val="000000"/>
          <w:sz w:val="24"/>
          <w:szCs w:val="24"/>
        </w:rPr>
        <w:t>Гаджиевич</w:t>
      </w:r>
      <w:proofErr w:type="spellEnd"/>
      <w:r w:rsidRPr="004F4B2C">
        <w:rPr>
          <w:rFonts w:ascii="Times New Roman" w:hAnsi="Times New Roman" w:cs="Times New Roman"/>
          <w:color w:val="000000"/>
          <w:sz w:val="24"/>
          <w:szCs w:val="24"/>
        </w:rPr>
        <w:t xml:space="preserve">, Рамазанов </w:t>
      </w:r>
      <w:proofErr w:type="spellStart"/>
      <w:r w:rsidRPr="004F4B2C">
        <w:rPr>
          <w:rFonts w:ascii="Times New Roman" w:hAnsi="Times New Roman" w:cs="Times New Roman"/>
          <w:color w:val="000000"/>
          <w:sz w:val="24"/>
          <w:szCs w:val="24"/>
        </w:rPr>
        <w:t>Ибрагимхалил</w:t>
      </w:r>
      <w:proofErr w:type="spellEnd"/>
      <w:r w:rsidRPr="004F4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B2C">
        <w:rPr>
          <w:rFonts w:ascii="Times New Roman" w:hAnsi="Times New Roman" w:cs="Times New Roman"/>
          <w:color w:val="000000"/>
          <w:sz w:val="24"/>
          <w:szCs w:val="24"/>
        </w:rPr>
        <w:t>Каримуллахович</w:t>
      </w:r>
      <w:proofErr w:type="spellEnd"/>
      <w:r w:rsidRPr="004F4B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4B2C">
        <w:rPr>
          <w:rFonts w:ascii="Times New Roman" w:hAnsi="Times New Roman" w:cs="Times New Roman"/>
          <w:color w:val="000000"/>
          <w:sz w:val="24"/>
          <w:szCs w:val="24"/>
        </w:rPr>
        <w:t>Магомедгаджиев</w:t>
      </w:r>
      <w:proofErr w:type="spellEnd"/>
      <w:r w:rsidRPr="004F4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B2C">
        <w:rPr>
          <w:rFonts w:ascii="Times New Roman" w:hAnsi="Times New Roman" w:cs="Times New Roman"/>
          <w:color w:val="000000"/>
          <w:sz w:val="24"/>
          <w:szCs w:val="24"/>
        </w:rPr>
        <w:t>Хайрула</w:t>
      </w:r>
      <w:proofErr w:type="spellEnd"/>
      <w:r w:rsidRPr="004F4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B2C">
        <w:rPr>
          <w:rFonts w:ascii="Times New Roman" w:hAnsi="Times New Roman" w:cs="Times New Roman"/>
          <w:color w:val="000000"/>
          <w:sz w:val="24"/>
          <w:szCs w:val="24"/>
        </w:rPr>
        <w:t>Сайпулаевич</w:t>
      </w:r>
      <w:proofErr w:type="spellEnd"/>
      <w:r w:rsidRPr="004F4B2C">
        <w:rPr>
          <w:rFonts w:ascii="Times New Roman" w:hAnsi="Times New Roman" w:cs="Times New Roman"/>
          <w:color w:val="000000"/>
          <w:sz w:val="24"/>
          <w:szCs w:val="24"/>
        </w:rPr>
        <w:t xml:space="preserve">, Керимов </w:t>
      </w:r>
      <w:proofErr w:type="spellStart"/>
      <w:r w:rsidRPr="004F4B2C">
        <w:rPr>
          <w:rFonts w:ascii="Times New Roman" w:hAnsi="Times New Roman" w:cs="Times New Roman"/>
          <w:color w:val="000000"/>
          <w:sz w:val="24"/>
          <w:szCs w:val="24"/>
        </w:rPr>
        <w:t>Асадо</w:t>
      </w:r>
      <w:proofErr w:type="spellEnd"/>
      <w:r w:rsidRPr="004F4B2C">
        <w:rPr>
          <w:rFonts w:ascii="Times New Roman" w:hAnsi="Times New Roman" w:cs="Times New Roman"/>
          <w:color w:val="000000"/>
          <w:sz w:val="24"/>
          <w:szCs w:val="24"/>
        </w:rPr>
        <w:t xml:space="preserve"> Магомедович, Байрамов </w:t>
      </w:r>
      <w:proofErr w:type="spellStart"/>
      <w:r w:rsidRPr="004F4B2C">
        <w:rPr>
          <w:rFonts w:ascii="Times New Roman" w:hAnsi="Times New Roman" w:cs="Times New Roman"/>
          <w:color w:val="000000"/>
          <w:sz w:val="24"/>
          <w:szCs w:val="24"/>
        </w:rPr>
        <w:t>Касум</w:t>
      </w:r>
      <w:proofErr w:type="spellEnd"/>
      <w:r w:rsidRPr="004F4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B2C">
        <w:rPr>
          <w:rFonts w:ascii="Times New Roman" w:hAnsi="Times New Roman" w:cs="Times New Roman"/>
          <w:color w:val="000000"/>
          <w:sz w:val="24"/>
          <w:szCs w:val="24"/>
        </w:rPr>
        <w:t>Байрамханович</w:t>
      </w:r>
      <w:proofErr w:type="spellEnd"/>
      <w:r w:rsidRPr="004F4B2C">
        <w:rPr>
          <w:rFonts w:ascii="Times New Roman" w:hAnsi="Times New Roman" w:cs="Times New Roman"/>
          <w:color w:val="000000"/>
          <w:sz w:val="24"/>
          <w:szCs w:val="24"/>
        </w:rPr>
        <w:t xml:space="preserve"> истек срок для повторного предъявления исполнительного листа (10 335 956,95 руб.) - 10 335 956,95 руб.;</w:t>
      </w:r>
    </w:p>
    <w:p w14:paraId="38268173" w14:textId="77777777" w:rsidR="004F4B2C" w:rsidRPr="004F4B2C" w:rsidRDefault="004F4B2C" w:rsidP="004F4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2C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792 физическим лицам, Республика Дагестан, г. Махачкала, кредитные досье отсутствуют (99 504 910,22 руб.) - 99 504 910,22 руб.;</w:t>
      </w:r>
    </w:p>
    <w:p w14:paraId="3840E2A8" w14:textId="77777777" w:rsidR="004F4B2C" w:rsidRPr="004F4B2C" w:rsidRDefault="004F4B2C" w:rsidP="004F4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2C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762 физическим лицам, Республика Дагестан, г. Махачкала, кредитные досье отсутствуют (99 688 575,09 руб.) - 99 688 575,09 руб.;</w:t>
      </w:r>
    </w:p>
    <w:p w14:paraId="2C44249E" w14:textId="77777777" w:rsidR="004F4B2C" w:rsidRPr="004F4B2C" w:rsidRDefault="004F4B2C" w:rsidP="004F4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2C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611 физическим лицам, Республика Дагестан, г. Махачкала, кредитные досье отсутствуют (99 723 806,27 руб.) - 99 723 806,27 руб.;</w:t>
      </w:r>
    </w:p>
    <w:p w14:paraId="0A148D99" w14:textId="1DE4C219" w:rsidR="00E72AD4" w:rsidRDefault="004F4B2C" w:rsidP="004F4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2C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39 физическим лицам, Республика Дагестан, г. Махачкала, кредитные досье отсутствуют (6 784 5</w:t>
      </w:r>
      <w:r>
        <w:rPr>
          <w:rFonts w:ascii="Times New Roman" w:hAnsi="Times New Roman" w:cs="Times New Roman"/>
          <w:color w:val="000000"/>
          <w:sz w:val="24"/>
          <w:szCs w:val="24"/>
        </w:rPr>
        <w:t>61,84 руб.) - 6 784 561,84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9725E3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(пять)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6F8BEF2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393FCED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489165C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1A0EB5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72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ЭТП:</w:t>
      </w:r>
    </w:p>
    <w:p w14:paraId="45728A08" w14:textId="7B5DDAF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-5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56262BBF" w14:textId="1CFF85D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1 - с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77EB11A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64EE7DB" w:rsidR="00950CC9" w:rsidRPr="005246E8" w:rsidRDefault="00BC165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9725E3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5EC95924" w14:textId="77777777" w:rsidR="004F4B2C" w:rsidRPr="004F4B2C" w:rsidRDefault="004F4B2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B2C">
        <w:rPr>
          <w:color w:val="000000"/>
        </w:rPr>
        <w:t>с 23 декабря 2022 г. по 09 февраля 2023 г. - в размере начальной цены продажи лота;</w:t>
      </w:r>
    </w:p>
    <w:p w14:paraId="6D6DB0B0" w14:textId="77777777" w:rsidR="004F4B2C" w:rsidRPr="004F4B2C" w:rsidRDefault="004F4B2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B2C">
        <w:rPr>
          <w:color w:val="000000"/>
        </w:rPr>
        <w:t>с 10 февраля 2023 г. по 16 февраля 2023 г. - в размере 92,90% от начальной цены продажи лота;</w:t>
      </w:r>
    </w:p>
    <w:p w14:paraId="24203E62" w14:textId="77777777" w:rsidR="004F4B2C" w:rsidRPr="004F4B2C" w:rsidRDefault="004F4B2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B2C">
        <w:rPr>
          <w:color w:val="000000"/>
        </w:rPr>
        <w:t>с 17 февраля 2023 г. по 23 февраля 2023 г. - в размере 85,80% от начальной цены продажи лота;</w:t>
      </w:r>
    </w:p>
    <w:p w14:paraId="0406058E" w14:textId="77777777" w:rsidR="004F4B2C" w:rsidRPr="004F4B2C" w:rsidRDefault="004F4B2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B2C">
        <w:rPr>
          <w:color w:val="000000"/>
        </w:rPr>
        <w:t>с 24 февраля 2023 г. по 02 марта 2023 г. - в размере 78,70% от начальной цены продажи лота;</w:t>
      </w:r>
    </w:p>
    <w:p w14:paraId="760FC4CA" w14:textId="77777777" w:rsidR="004F4B2C" w:rsidRPr="004F4B2C" w:rsidRDefault="004F4B2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B2C">
        <w:rPr>
          <w:color w:val="000000"/>
        </w:rPr>
        <w:t>с 03 марта 2023 г. по 09 марта 2023 г. - в размере 71,60% от начальной цены продажи лота;</w:t>
      </w:r>
    </w:p>
    <w:p w14:paraId="55FD8007" w14:textId="77777777" w:rsidR="004F4B2C" w:rsidRPr="004F4B2C" w:rsidRDefault="004F4B2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B2C">
        <w:rPr>
          <w:color w:val="000000"/>
        </w:rPr>
        <w:t>с 10 марта 2023 г. по 16 марта 2023 г. - в размере 64,50% от начальной цены продажи лота;</w:t>
      </w:r>
    </w:p>
    <w:p w14:paraId="7925761D" w14:textId="77777777" w:rsidR="004F4B2C" w:rsidRPr="004F4B2C" w:rsidRDefault="004F4B2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B2C">
        <w:rPr>
          <w:color w:val="000000"/>
        </w:rPr>
        <w:t>с 17 марта 2023 г. по 23 марта 2023 г. - в размере 57,40% от начальной цены продажи лота;</w:t>
      </w:r>
    </w:p>
    <w:p w14:paraId="2D31341E" w14:textId="77777777" w:rsidR="004F4B2C" w:rsidRPr="004F4B2C" w:rsidRDefault="004F4B2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B2C">
        <w:rPr>
          <w:color w:val="000000"/>
        </w:rPr>
        <w:t>с 24 марта 2023 г. по 30 марта 2023 г. - в размере 50,30% от начальной цены продажи лота;</w:t>
      </w:r>
    </w:p>
    <w:p w14:paraId="53A926DC" w14:textId="77777777" w:rsidR="004F4B2C" w:rsidRPr="004F4B2C" w:rsidRDefault="004F4B2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B2C">
        <w:rPr>
          <w:color w:val="000000"/>
        </w:rPr>
        <w:t>с 31 марта 2023 г. по 06 апреля 2023 г. - в размере 43,20% от начальной цены продажи лота;</w:t>
      </w:r>
    </w:p>
    <w:p w14:paraId="1B449619" w14:textId="77777777" w:rsidR="004F4B2C" w:rsidRPr="004F4B2C" w:rsidRDefault="004F4B2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B2C">
        <w:rPr>
          <w:color w:val="000000"/>
        </w:rPr>
        <w:t>с 07 апреля 2023 г. по 13 апреля 2023 г. - в размере 36,10% от начальной цены продажи лота;</w:t>
      </w:r>
    </w:p>
    <w:p w14:paraId="313EFE32" w14:textId="77777777" w:rsidR="004F4B2C" w:rsidRPr="004F4B2C" w:rsidRDefault="004F4B2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B2C">
        <w:rPr>
          <w:color w:val="000000"/>
        </w:rPr>
        <w:t>с 14 апреля 2023 г. по 20 апреля 2023 г. - в размере 29,00% от начальной цены продажи лота;</w:t>
      </w:r>
    </w:p>
    <w:p w14:paraId="58AA9815" w14:textId="77777777" w:rsidR="004F4B2C" w:rsidRPr="004F4B2C" w:rsidRDefault="004F4B2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B2C">
        <w:rPr>
          <w:color w:val="000000"/>
        </w:rPr>
        <w:t>с 21 апреля 2023 г. по 27 апреля 2023 г. - в размере 21,90% от начальной цены продажи лота;</w:t>
      </w:r>
    </w:p>
    <w:p w14:paraId="23994841" w14:textId="77777777" w:rsidR="004F4B2C" w:rsidRPr="004F4B2C" w:rsidRDefault="004F4B2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B2C">
        <w:rPr>
          <w:color w:val="000000"/>
        </w:rPr>
        <w:t>с 28 апреля 2023 г. по 04 мая 2023 г. - в размере 14,80% от начальной цены продажи лота;</w:t>
      </w:r>
    </w:p>
    <w:p w14:paraId="4A75AB4C" w14:textId="77777777" w:rsidR="004F4B2C" w:rsidRPr="004F4B2C" w:rsidRDefault="004F4B2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B2C">
        <w:rPr>
          <w:color w:val="000000"/>
        </w:rPr>
        <w:t>с 05 мая 2023 г. по 11 мая 2023 г. - в размере 7,70% от начальной цены продажи лота;</w:t>
      </w:r>
    </w:p>
    <w:p w14:paraId="001689B3" w14:textId="23F96C22" w:rsidR="00FF4CB0" w:rsidRPr="004F4B2C" w:rsidRDefault="004F4B2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4B2C">
        <w:rPr>
          <w:color w:val="000000"/>
        </w:rPr>
        <w:t>с 12 мая 2023 г. по 18 мая 2023 г. - в размере 0,60%</w:t>
      </w:r>
      <w:r w:rsidR="00FA465D">
        <w:rPr>
          <w:color w:val="000000"/>
        </w:rPr>
        <w:t xml:space="preserve"> от начальной цены продажи лота.</w:t>
      </w:r>
    </w:p>
    <w:p w14:paraId="3B7B5112" w14:textId="062A9475" w:rsidR="00950CC9" w:rsidRPr="005246E8" w:rsidRDefault="00BC165C" w:rsidP="00FA4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9725E3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9725E3">
        <w:rPr>
          <w:b/>
          <w:color w:val="000000"/>
        </w:rPr>
        <w:t>2-5</w:t>
      </w:r>
      <w:r w:rsidRPr="005246E8">
        <w:rPr>
          <w:b/>
          <w:color w:val="000000"/>
        </w:rPr>
        <w:t>:</w:t>
      </w:r>
    </w:p>
    <w:p w14:paraId="5EE7F465" w14:textId="77777777" w:rsidR="004F4B2C" w:rsidRPr="004F4B2C" w:rsidRDefault="004F4B2C" w:rsidP="00FA4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2C">
        <w:rPr>
          <w:rFonts w:ascii="Times New Roman" w:hAnsi="Times New Roman" w:cs="Times New Roman"/>
          <w:color w:val="000000"/>
          <w:sz w:val="24"/>
          <w:szCs w:val="24"/>
        </w:rPr>
        <w:t>с 23 декабря 2022 г. по 09 февраля 2023 г. - в размере начальной цены продажи лотов;</w:t>
      </w:r>
    </w:p>
    <w:p w14:paraId="0397C121" w14:textId="77777777" w:rsidR="004F4B2C" w:rsidRPr="004F4B2C" w:rsidRDefault="004F4B2C" w:rsidP="00FA4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2C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95,00% от начальной цены продажи лотов;</w:t>
      </w:r>
    </w:p>
    <w:p w14:paraId="6FD8BAD2" w14:textId="77777777" w:rsidR="004F4B2C" w:rsidRPr="004F4B2C" w:rsidRDefault="004F4B2C" w:rsidP="00FA4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2C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90,00% от начальной цены продажи лотов;</w:t>
      </w:r>
    </w:p>
    <w:p w14:paraId="6883EE17" w14:textId="77777777" w:rsidR="004F4B2C" w:rsidRPr="004F4B2C" w:rsidRDefault="004F4B2C" w:rsidP="00FA4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2C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85,00% от начальной цены продажи лотов;</w:t>
      </w:r>
    </w:p>
    <w:p w14:paraId="2851E676" w14:textId="77777777" w:rsidR="004F4B2C" w:rsidRPr="004F4B2C" w:rsidRDefault="004F4B2C" w:rsidP="00FA4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2C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80,00% от начальной цены продажи лотов;</w:t>
      </w:r>
    </w:p>
    <w:p w14:paraId="69030B3D" w14:textId="77777777" w:rsidR="004F4B2C" w:rsidRPr="004F4B2C" w:rsidRDefault="004F4B2C" w:rsidP="00FA4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2C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75,00% от начальной цены продажи лотов;</w:t>
      </w:r>
    </w:p>
    <w:p w14:paraId="34D32337" w14:textId="77777777" w:rsidR="004F4B2C" w:rsidRPr="004F4B2C" w:rsidRDefault="004F4B2C" w:rsidP="00FA4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2C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70,00% от начальной цены продажи лотов;</w:t>
      </w:r>
    </w:p>
    <w:p w14:paraId="22FAB8B8" w14:textId="77777777" w:rsidR="004F4B2C" w:rsidRPr="004F4B2C" w:rsidRDefault="004F4B2C" w:rsidP="00FA4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2C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65,00% от начальной цены продажи лотов;</w:t>
      </w:r>
    </w:p>
    <w:p w14:paraId="078D261E" w14:textId="77777777" w:rsidR="004F4B2C" w:rsidRPr="004F4B2C" w:rsidRDefault="004F4B2C" w:rsidP="00FA4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2C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60,00% от начальной цены продажи лотов;</w:t>
      </w:r>
    </w:p>
    <w:p w14:paraId="3C227C91" w14:textId="66548C04" w:rsidR="00FF4CB0" w:rsidRDefault="004F4B2C" w:rsidP="00FA4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2C">
        <w:rPr>
          <w:rFonts w:ascii="Times New Roman" w:hAnsi="Times New Roman" w:cs="Times New Roman"/>
          <w:color w:val="000000"/>
          <w:sz w:val="24"/>
          <w:szCs w:val="24"/>
        </w:rPr>
        <w:t xml:space="preserve">с 07 апреля 2023 г. по 13 апреля 2023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DDA3A56" w14:textId="3F9C9E1D" w:rsidR="009725E3" w:rsidRDefault="009725E3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по адресу: Республика Дагестан, г. Махачкала,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Каммаева</w:t>
      </w:r>
      <w:proofErr w:type="spell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="00C61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ж, </w:t>
      </w:r>
      <w:r>
        <w:rPr>
          <w:rFonts w:ascii="Times New Roman" w:hAnsi="Times New Roman" w:cs="Times New Roman"/>
          <w:color w:val="000000"/>
          <w:sz w:val="24"/>
          <w:szCs w:val="24"/>
        </w:rPr>
        <w:t>тел. +7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(8722)56-19-20, а также 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8(812)777-57-57 (доб.523).</w:t>
      </w:r>
    </w:p>
    <w:p w14:paraId="0FF0C056" w14:textId="57FCBCB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57B84"/>
    <w:rsid w:val="0037642D"/>
    <w:rsid w:val="00467D6B"/>
    <w:rsid w:val="004D047C"/>
    <w:rsid w:val="004F4B2C"/>
    <w:rsid w:val="00500FD3"/>
    <w:rsid w:val="005246E8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C76B5"/>
    <w:rsid w:val="00D62667"/>
    <w:rsid w:val="00DE0234"/>
    <w:rsid w:val="00E614D3"/>
    <w:rsid w:val="00E72AD4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2313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25</cp:revision>
  <dcterms:created xsi:type="dcterms:W3CDTF">2019-07-23T07:47:00Z</dcterms:created>
  <dcterms:modified xsi:type="dcterms:W3CDTF">2022-09-14T13:17:00Z</dcterms:modified>
</cp:coreProperties>
</file>