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05A3C19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090AD9">
        <w:rPr>
          <w:rFonts w:ascii="Arial" w:hAnsi="Arial" w:cs="Arial"/>
          <w:b/>
          <w:sz w:val="28"/>
          <w:szCs w:val="35"/>
        </w:rPr>
        <w:t>2</w:t>
      </w:r>
    </w:p>
    <w:p w14:paraId="4FBC58B0" w14:textId="5FE00AE0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F945E6">
        <w:rPr>
          <w:rFonts w:ascii="Arial" w:hAnsi="Arial" w:cs="Arial"/>
          <w:b/>
          <w:sz w:val="28"/>
          <w:szCs w:val="35"/>
        </w:rPr>
        <w:t>продление ППП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56F152E8" w14:textId="77777777" w:rsidR="00E909A4" w:rsidRPr="003B7959" w:rsidRDefault="00E909A4" w:rsidP="003B7959"/>
    <w:p w14:paraId="24A872AC" w14:textId="41F50567" w:rsidR="006A29E3" w:rsidRDefault="00AA4ED9" w:rsidP="0020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ED9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</w:t>
      </w:r>
      <w:r w:rsidR="0068280F" w:rsidRPr="0068280F">
        <w:t xml:space="preserve"> </w:t>
      </w:r>
      <w:r w:rsidR="0068280F" w:rsidRPr="0068280F">
        <w:rPr>
          <w:rFonts w:ascii="Times New Roman" w:hAnsi="Times New Roman" w:cs="Times New Roman"/>
          <w:sz w:val="24"/>
          <w:szCs w:val="24"/>
        </w:rPr>
        <w:t>(далее - Организатор торгов, ОТ)</w:t>
      </w:r>
      <w:r w:rsidRPr="00AA4ED9">
        <w:rPr>
          <w:rFonts w:ascii="Times New Roman" w:hAnsi="Times New Roman" w:cs="Times New Roman"/>
          <w:sz w:val="24"/>
          <w:szCs w:val="24"/>
        </w:rPr>
        <w:t>, действующее на основании договора с «Интерактивным Банком» (Общество с ограниченной ответственностью) («Интерактивный Банк» (ООО)), (адрес регистрации: 119146, г. Москва, Комсомольский пр-т, д. 32, ИНН 7744000824, ОГРН 1027700406733), конкурсным управляющим (ликвидатором) которого на основании решения Арбитражного суда г. Москвы от 10 августа 2016 г. по делу №А40-114174/16-124-180Б является государственная корпорация «Агентство по страхованию вкладов» (109240, г. Москва, ул. Высоцкого, д. 4)</w:t>
      </w:r>
      <w:r w:rsidR="006A29E3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521784">
        <w:rPr>
          <w:rFonts w:ascii="Times New Roman" w:hAnsi="Times New Roman" w:cs="Times New Roman"/>
          <w:b/>
          <w:sz w:val="24"/>
          <w:szCs w:val="24"/>
        </w:rPr>
        <w:t>первых</w:t>
      </w:r>
      <w:r w:rsidR="006A2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9E3" w:rsidRPr="003851A9">
        <w:rPr>
          <w:rFonts w:ascii="Times New Roman" w:hAnsi="Times New Roman" w:cs="Times New Roman"/>
          <w:bCs/>
          <w:sz w:val="24"/>
          <w:szCs w:val="24"/>
        </w:rPr>
        <w:t xml:space="preserve">электронных </w:t>
      </w:r>
      <w:r w:rsidR="006A29E3">
        <w:rPr>
          <w:rFonts w:ascii="Times New Roman" w:hAnsi="Times New Roman" w:cs="Times New Roman"/>
          <w:sz w:val="24"/>
          <w:szCs w:val="24"/>
        </w:rPr>
        <w:t>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 w:rsidR="0038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178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="003851A9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090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</w:t>
      </w:r>
      <w:r w:rsidR="00521784" w:rsidRPr="00521784">
        <w:rPr>
          <w:rFonts w:ascii="Times New Roman" w:hAnsi="Times New Roman" w:cs="Times New Roman"/>
          <w:sz w:val="24"/>
          <w:szCs w:val="24"/>
        </w:rPr>
        <w:t>сообщение №02030144761 в газете АО «Коммерсантъ» от 06.08.2022 г. №142(7343</w:t>
      </w:r>
      <w:r w:rsidR="003851A9">
        <w:rPr>
          <w:rFonts w:ascii="Times New Roman" w:hAnsi="Times New Roman" w:cs="Times New Roman"/>
          <w:sz w:val="24"/>
          <w:szCs w:val="24"/>
        </w:rPr>
        <w:t xml:space="preserve">) </w:t>
      </w:r>
      <w:r w:rsidR="006A29E3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205E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 xml:space="preserve">Торги </w:t>
      </w:r>
      <w:r w:rsidRPr="006A2826">
        <w:rPr>
          <w:rFonts w:ascii="Times New Roman" w:hAnsi="Times New Roman" w:cs="Times New Roman"/>
          <w:sz w:val="24"/>
          <w:szCs w:val="24"/>
        </w:rPr>
        <w:t>признаны несостоявшимися по</w:t>
      </w:r>
      <w:r w:rsidRPr="00EF0FEB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7999" w14:textId="14F594D9" w:rsidR="00614AC5" w:rsidRDefault="00614AC5" w:rsidP="00952F9E">
      <w:pPr>
        <w:ind w:firstLine="708"/>
        <w:jc w:val="both"/>
        <w:rPr>
          <w:b/>
          <w:bCs/>
        </w:rPr>
      </w:pPr>
      <w:r w:rsidRPr="00614AC5">
        <w:t xml:space="preserve">Порядок и условия проведения </w:t>
      </w:r>
      <w:r w:rsidRPr="00614AC5">
        <w:rPr>
          <w:b/>
          <w:bCs/>
        </w:rPr>
        <w:t>повторных Торгов</w:t>
      </w:r>
      <w:r w:rsidRPr="00614AC5">
        <w:t>, а также иные необходимые сведения определены в Сообщении в Коммерсанте.</w:t>
      </w:r>
    </w:p>
    <w:p w14:paraId="4C42F09A" w14:textId="4D19AEDA" w:rsidR="00FC0814" w:rsidRDefault="00F945E6" w:rsidP="00614AC5">
      <w:pPr>
        <w:ind w:firstLine="708"/>
        <w:jc w:val="both"/>
        <w:rPr>
          <w:b/>
          <w:bCs/>
        </w:rPr>
      </w:pPr>
      <w:r w:rsidRPr="00D6703E">
        <w:t>Организатор торгов</w:t>
      </w:r>
      <w:r>
        <w:t xml:space="preserve"> дополнительно сообщает о </w:t>
      </w:r>
      <w:r w:rsidR="00926976">
        <w:t xml:space="preserve">внесении изменений </w:t>
      </w:r>
      <w:r w:rsidR="00926976" w:rsidRPr="00D6703E">
        <w:rPr>
          <w:b/>
          <w:bCs/>
        </w:rPr>
        <w:t xml:space="preserve">в </w:t>
      </w:r>
      <w:r w:rsidR="00614AC5" w:rsidRPr="00D6703E">
        <w:rPr>
          <w:b/>
          <w:bCs/>
        </w:rPr>
        <w:t>Торг</w:t>
      </w:r>
      <w:r w:rsidR="00D6703E" w:rsidRPr="00D6703E">
        <w:rPr>
          <w:b/>
          <w:bCs/>
        </w:rPr>
        <w:t>и</w:t>
      </w:r>
      <w:r w:rsidR="00614AC5" w:rsidRPr="00D6703E">
        <w:rPr>
          <w:b/>
          <w:bCs/>
        </w:rPr>
        <w:t xml:space="preserve"> посредством публичного предложения (далее – Торги ППП)</w:t>
      </w:r>
      <w:r w:rsidR="00D6703E">
        <w:rPr>
          <w:b/>
          <w:bCs/>
        </w:rPr>
        <w:t>.</w:t>
      </w:r>
    </w:p>
    <w:p w14:paraId="6D55C140" w14:textId="61CB5340" w:rsidR="00D6703E" w:rsidRPr="00544A28" w:rsidRDefault="00D6703E" w:rsidP="00614AC5">
      <w:pPr>
        <w:ind w:firstLine="708"/>
        <w:jc w:val="both"/>
      </w:pPr>
      <w:r w:rsidRPr="00D6703E">
        <w:t>Сократить сроки проведения Торгов ППП, и установить следующ</w:t>
      </w:r>
      <w:r>
        <w:t>ую</w:t>
      </w:r>
      <w:r w:rsidRPr="00D6703E">
        <w:t xml:space="preserve"> начальн</w:t>
      </w:r>
      <w:r>
        <w:t>ую</w:t>
      </w:r>
      <w:r w:rsidRPr="00D6703E">
        <w:t xml:space="preserve"> цен</w:t>
      </w:r>
      <w:r>
        <w:t>у</w:t>
      </w:r>
      <w:r w:rsidRPr="00D6703E">
        <w:t xml:space="preserve"> продажи лот</w:t>
      </w:r>
      <w:r>
        <w:t>а</w:t>
      </w:r>
      <w:r w:rsidRPr="00D6703E">
        <w:t>:</w:t>
      </w:r>
    </w:p>
    <w:p w14:paraId="5A7EC470" w14:textId="7DE0EE9E" w:rsidR="00FC0814" w:rsidRPr="007D159E" w:rsidRDefault="007D159E" w:rsidP="00952F9E">
      <w:pPr>
        <w:ind w:firstLine="708"/>
        <w:jc w:val="both"/>
        <w:rPr>
          <w:b/>
          <w:bCs/>
        </w:rPr>
      </w:pPr>
      <w:r w:rsidRPr="007D159E">
        <w:rPr>
          <w:b/>
          <w:bCs/>
        </w:rPr>
        <w:t>Для лота 1:</w:t>
      </w:r>
    </w:p>
    <w:p w14:paraId="20398E9C" w14:textId="77777777" w:rsidR="00AB2D2B" w:rsidRDefault="00AB2D2B" w:rsidP="00AB2D2B">
      <w:pPr>
        <w:ind w:firstLine="708"/>
        <w:jc w:val="both"/>
      </w:pPr>
      <w:r>
        <w:t>с 09 ноября 2022 г. по 16 декабря 2022 г. - в размере начальной цены продажи лота;</w:t>
      </w:r>
    </w:p>
    <w:p w14:paraId="5B20BADB" w14:textId="55C04497" w:rsidR="00AB2D2B" w:rsidRDefault="00AB2D2B" w:rsidP="00AB2D2B">
      <w:pPr>
        <w:ind w:firstLine="708"/>
        <w:jc w:val="both"/>
      </w:pPr>
      <w:r>
        <w:t>с 17 декабря 2022 г. по 19 декабря 2022 г. - в размере 87,60% от начальной цены продажи лота;</w:t>
      </w:r>
    </w:p>
    <w:p w14:paraId="11AD48A4" w14:textId="3DDD0E00" w:rsidR="00AB2D2B" w:rsidRDefault="00AB2D2B" w:rsidP="00AB2D2B">
      <w:pPr>
        <w:ind w:firstLine="708"/>
        <w:jc w:val="both"/>
      </w:pPr>
      <w:r>
        <w:t>с 20 декабря 2022 г. по 22 декабря 2022 г. - в размере 75,20% от начальной цены продажи лота;</w:t>
      </w:r>
    </w:p>
    <w:p w14:paraId="3FC87054" w14:textId="0D5E8F04" w:rsidR="00AB2D2B" w:rsidRDefault="00AB2D2B" w:rsidP="00AB2D2B">
      <w:pPr>
        <w:ind w:firstLine="708"/>
        <w:jc w:val="both"/>
      </w:pPr>
      <w:r>
        <w:t>с 23 декабря 2022 г. по 25 декабря 2022 г. - в размере 62,80% от начальной цены продажи лота;</w:t>
      </w:r>
    </w:p>
    <w:p w14:paraId="00EC35A5" w14:textId="68E4B635" w:rsidR="00AB2D2B" w:rsidRDefault="00AB2D2B" w:rsidP="00AB2D2B">
      <w:pPr>
        <w:ind w:firstLine="708"/>
        <w:jc w:val="both"/>
      </w:pPr>
      <w:r>
        <w:t>с 26 декабря 2022 г. по 28 декабря 2022 г. - в размере 50,40% от начальной цены продажи лота</w:t>
      </w:r>
      <w:r>
        <w:t>.</w:t>
      </w:r>
    </w:p>
    <w:p w14:paraId="13C4FDF7" w14:textId="77777777" w:rsidR="00125936" w:rsidRDefault="00125936" w:rsidP="00125936">
      <w:pPr>
        <w:ind w:firstLine="708"/>
        <w:jc w:val="both"/>
      </w:pPr>
      <w:r>
        <w:t>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лотов в 14:00 часов по московскому времени.</w:t>
      </w:r>
    </w:p>
    <w:p w14:paraId="7214B509" w14:textId="074FA12F" w:rsidR="00AB2D2B" w:rsidRDefault="00125936" w:rsidP="00125936">
      <w:pPr>
        <w:ind w:firstLine="708"/>
        <w:jc w:val="both"/>
      </w:pPr>
      <w:r>
        <w:t>Вся остальная информация остается без изменений.</w:t>
      </w:r>
    </w:p>
    <w:p w14:paraId="0347BA24" w14:textId="77777777" w:rsidR="007E763F" w:rsidRDefault="007E763F" w:rsidP="00952F9E">
      <w:pPr>
        <w:ind w:firstLine="708"/>
        <w:jc w:val="both"/>
        <w:rPr>
          <w:b/>
          <w:bCs/>
        </w:rPr>
      </w:pPr>
    </w:p>
    <w:p w14:paraId="6B4FD922" w14:textId="77777777" w:rsidR="007E763F" w:rsidRDefault="007E763F" w:rsidP="00952F9E">
      <w:pPr>
        <w:ind w:firstLine="708"/>
        <w:jc w:val="both"/>
        <w:rPr>
          <w:b/>
          <w:bCs/>
        </w:rPr>
      </w:pPr>
    </w:p>
    <w:sectPr w:rsidR="007E763F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21A3F"/>
    <w:rsid w:val="000268D0"/>
    <w:rsid w:val="00063A8F"/>
    <w:rsid w:val="00064AA7"/>
    <w:rsid w:val="000655C1"/>
    <w:rsid w:val="00090AD9"/>
    <w:rsid w:val="00092F34"/>
    <w:rsid w:val="000970FF"/>
    <w:rsid w:val="000D3937"/>
    <w:rsid w:val="000D76F9"/>
    <w:rsid w:val="000F36B2"/>
    <w:rsid w:val="0010213C"/>
    <w:rsid w:val="00125936"/>
    <w:rsid w:val="001B46AE"/>
    <w:rsid w:val="001C00D6"/>
    <w:rsid w:val="00205E5F"/>
    <w:rsid w:val="0024221A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851A9"/>
    <w:rsid w:val="00395A42"/>
    <w:rsid w:val="00395B7D"/>
    <w:rsid w:val="003B7959"/>
    <w:rsid w:val="003F4D88"/>
    <w:rsid w:val="00423F55"/>
    <w:rsid w:val="00427F70"/>
    <w:rsid w:val="004730B0"/>
    <w:rsid w:val="00476DEE"/>
    <w:rsid w:val="0048519C"/>
    <w:rsid w:val="00486677"/>
    <w:rsid w:val="004A0E3B"/>
    <w:rsid w:val="00521784"/>
    <w:rsid w:val="00557CEC"/>
    <w:rsid w:val="005A3543"/>
    <w:rsid w:val="005C22D7"/>
    <w:rsid w:val="005E6251"/>
    <w:rsid w:val="00614AC5"/>
    <w:rsid w:val="0061736B"/>
    <w:rsid w:val="0068280F"/>
    <w:rsid w:val="006975BE"/>
    <w:rsid w:val="006A2826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9271E"/>
    <w:rsid w:val="00797D4A"/>
    <w:rsid w:val="007C312F"/>
    <w:rsid w:val="007D159E"/>
    <w:rsid w:val="007D52F4"/>
    <w:rsid w:val="007D6B54"/>
    <w:rsid w:val="007E75ED"/>
    <w:rsid w:val="007E763F"/>
    <w:rsid w:val="007F1715"/>
    <w:rsid w:val="008047E2"/>
    <w:rsid w:val="00824CBA"/>
    <w:rsid w:val="008451F9"/>
    <w:rsid w:val="0084789D"/>
    <w:rsid w:val="00892F38"/>
    <w:rsid w:val="008964B1"/>
    <w:rsid w:val="008D24E1"/>
    <w:rsid w:val="00926976"/>
    <w:rsid w:val="00931A7A"/>
    <w:rsid w:val="009366F8"/>
    <w:rsid w:val="00945EC8"/>
    <w:rsid w:val="00952F9E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A4ED9"/>
    <w:rsid w:val="00AB2D2B"/>
    <w:rsid w:val="00AB41AF"/>
    <w:rsid w:val="00AD44D2"/>
    <w:rsid w:val="00AE1067"/>
    <w:rsid w:val="00B223C0"/>
    <w:rsid w:val="00B25C04"/>
    <w:rsid w:val="00B271C8"/>
    <w:rsid w:val="00B44C55"/>
    <w:rsid w:val="00B61909"/>
    <w:rsid w:val="00BA4FB4"/>
    <w:rsid w:val="00BB60EB"/>
    <w:rsid w:val="00C0083D"/>
    <w:rsid w:val="00CD379D"/>
    <w:rsid w:val="00CE3867"/>
    <w:rsid w:val="00D2364C"/>
    <w:rsid w:val="00D6703E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945E6"/>
    <w:rsid w:val="00FC0814"/>
    <w:rsid w:val="00FC13F0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5E664187-14BB-431B-A287-59BE49F8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F94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36</cp:revision>
  <cp:lastPrinted>2018-07-19T11:23:00Z</cp:lastPrinted>
  <dcterms:created xsi:type="dcterms:W3CDTF">2018-08-16T07:28:00Z</dcterms:created>
  <dcterms:modified xsi:type="dcterms:W3CDTF">2022-09-15T11:41:00Z</dcterms:modified>
</cp:coreProperties>
</file>