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0BA7" w14:textId="77777777" w:rsidR="0014354C" w:rsidRDefault="0014354C" w:rsidP="001435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66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966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66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665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9665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9665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796657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79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665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796657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796657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9665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организации:</w:t>
      </w:r>
    </w:p>
    <w:p w14:paraId="6EE3E580" w14:textId="77777777" w:rsidR="0014354C" w:rsidRPr="0014354C" w:rsidRDefault="0014354C" w:rsidP="001435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форме закрытого аукциона с открытой формой представления предложений по цене приобретения по </w:t>
      </w:r>
      <w:r w:rsidRPr="0014354C">
        <w:rPr>
          <w:rFonts w:ascii="Times New Roman" w:hAnsi="Times New Roman" w:cs="Times New Roman"/>
          <w:b/>
          <w:color w:val="000000"/>
          <w:sz w:val="24"/>
          <w:szCs w:val="24"/>
        </w:rPr>
        <w:t>лотам 1-7;</w:t>
      </w:r>
    </w:p>
    <w:p w14:paraId="37E8458E" w14:textId="77777777" w:rsidR="0014354C" w:rsidRPr="0014354C" w:rsidRDefault="0014354C" w:rsidP="001435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54C">
        <w:rPr>
          <w:rFonts w:ascii="Times New Roman" w:hAnsi="Times New Roman" w:cs="Times New Roman"/>
          <w:b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лоту 8 (далее - Торги);</w:t>
      </w:r>
    </w:p>
    <w:p w14:paraId="5F42F91A" w14:textId="77777777" w:rsidR="0014354C" w:rsidRDefault="0014354C" w:rsidP="001435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354C">
        <w:rPr>
          <w:rFonts w:ascii="Times New Roman" w:hAnsi="Times New Roman" w:cs="Times New Roman"/>
          <w:b/>
          <w:color w:val="000000"/>
          <w:sz w:val="24"/>
          <w:szCs w:val="24"/>
        </w:rPr>
        <w:t>посредством публичного предложения по лотам 1-9 (далее - Торги ППП).</w:t>
      </w:r>
    </w:p>
    <w:p w14:paraId="56FDE2B0" w14:textId="275B3722" w:rsidR="009247FF" w:rsidRDefault="009247FF" w:rsidP="00856C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8F7C416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Акции "БРАКОТТИКО ЛТД", 199 шт. (19,9%), обыкновенные, рег. № нет, номинальная стоимость 1 Евро, ограничения и обременения: для квалифицированных инвесторов, Республика Кипр, Никосия - 276 742 700,18 руб.;</w:t>
      </w:r>
    </w:p>
    <w:p w14:paraId="242A2DDA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Акции AUKSOTAS LTD, 199 шт. (19,9%), обыкновенные, номинальная стоимость 1 Евро, ограничения и обременения: для квалифицированных инвесторов, Республика Кипр, Никосия - 249 673 332,10 руб.;</w:t>
      </w:r>
    </w:p>
    <w:p w14:paraId="012DBDF8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Акции BONGESUS LTD, 19 шт. (19%), обыкновенные, номинальная стоимость 1 Евро, ограничения и обременения: для квалифицированных инвесторов, Республика Кипр, </w:t>
      </w:r>
      <w:proofErr w:type="spellStart"/>
      <w:r>
        <w:t>Лимассол</w:t>
      </w:r>
      <w:proofErr w:type="spellEnd"/>
      <w:r>
        <w:t xml:space="preserve"> - 2 645 082 000,00 руб.;</w:t>
      </w:r>
    </w:p>
    <w:p w14:paraId="52DD884B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Акции ДАРДЕНЕЛД ХОЛДИНГЗ ЛИМИТЕД, 199 шт. (19,9%), обыкновенные, номинальная стоимость 1,71 Евро, ограничения и обременения: для квалифицированных инвесторов, Республика Кипр, </w:t>
      </w:r>
      <w:proofErr w:type="spellStart"/>
      <w:r>
        <w:t>Лимассол</w:t>
      </w:r>
      <w:proofErr w:type="spellEnd"/>
      <w:r>
        <w:t xml:space="preserve"> - 421 271 088,87 руб.;</w:t>
      </w:r>
    </w:p>
    <w:p w14:paraId="17C27DBE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Акции НТИСАКРИ ЛТД, 199 шт. (19,9%), обыкновенные, номинальная стоимость 1 Евро, ограничения и обременения: для квалифицированных инвесторов, Республика Кипр, </w:t>
      </w:r>
      <w:proofErr w:type="spellStart"/>
      <w:r>
        <w:t>Ларнака</w:t>
      </w:r>
      <w:proofErr w:type="spellEnd"/>
      <w:r>
        <w:t xml:space="preserve"> - 640 510 069,25 руб.;</w:t>
      </w:r>
    </w:p>
    <w:p w14:paraId="1B5E8E75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Акции KUFSTEI LTD, 398 шт. (19,9%), обыкновенные, номинальная стоимость 1 Евро, ограничения и обременения: для квалифицированных инвесторов, Республика Кипр, </w:t>
      </w:r>
      <w:proofErr w:type="spellStart"/>
      <w:r>
        <w:t>Лимассол</w:t>
      </w:r>
      <w:proofErr w:type="spellEnd"/>
      <w:r>
        <w:t xml:space="preserve"> - 540 091 139,62 руб.;</w:t>
      </w:r>
    </w:p>
    <w:p w14:paraId="158BED55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Акции ТАВРАКСКО ЛТД АО, 398 шт. (19,9%), обыкновенные, номинальная стоимость 1 Евро, ограничения и обременения: для квалифицированных инвесторов, Республика Кипр, </w:t>
      </w:r>
      <w:proofErr w:type="spellStart"/>
      <w:r>
        <w:t>Лимассол</w:t>
      </w:r>
      <w:proofErr w:type="spellEnd"/>
      <w:r>
        <w:t xml:space="preserve"> - 432 072 911,42 руб.;</w:t>
      </w:r>
    </w:p>
    <w:p w14:paraId="341C8CA7" w14:textId="77777777" w:rsid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Акц</w:t>
      </w:r>
      <w:proofErr w:type="gramStart"/>
      <w:r>
        <w:t>ии АО</w:t>
      </w:r>
      <w:proofErr w:type="gramEnd"/>
      <w:r>
        <w:t xml:space="preserve"> "ТЕНДЕРРЕСУРС", ИНН 8601049728, 3 144 285 шт. (17,7%), обыкновенные, ISIN 1-01-33655-D, номинальная стоимость 1 Российский рубль, г. Москва - 3 010 760 910,00 руб.;</w:t>
      </w:r>
    </w:p>
    <w:p w14:paraId="715EE146" w14:textId="2B69133A" w:rsidR="0014354C" w:rsidRPr="00856CD4" w:rsidRDefault="00856CD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Доля в уставном капитале ООО "ИНВЕСТА-СТРАХОВАНИЕ", ИНН 7709948905 (19 %), номинальная стоимость 19 000,00 руб., г. Москва - 552 189,96 руб.</w:t>
      </w:r>
    </w:p>
    <w:p w14:paraId="52DEB1B4" w14:textId="5F523AAC" w:rsidR="00C52CE4" w:rsidRPr="00C52CE4" w:rsidRDefault="00C52CE4" w:rsidP="00856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52CE4">
        <w:t>Покупател</w:t>
      </w:r>
      <w:r>
        <w:t>ями</w:t>
      </w:r>
      <w:r w:rsidRPr="00C52CE4">
        <w:t xml:space="preserve"> по Лот</w:t>
      </w:r>
      <w:r>
        <w:t>ам 1-7</w:t>
      </w:r>
      <w:r w:rsidRPr="00C52CE4"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</w:p>
    <w:p w14:paraId="44541E48" w14:textId="0BC2675B" w:rsidR="00C52CE4" w:rsidRPr="00C52CE4" w:rsidRDefault="00C52C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C52CE4">
        <w:t xml:space="preserve">Лот </w:t>
      </w:r>
      <w:r>
        <w:t>9</w:t>
      </w:r>
      <w:r w:rsidRPr="00C52CE4">
        <w:t xml:space="preserve"> реализуется с соблюдением требований Федерального закона от 08.02.1998 N 14-ФЗ "Об обществах с ограниченной ответственностью" и Уставом Общества о преимущественном праве приобретения долей в уставном капитале Общества, а также с учетом требований, установленных ст. 32.10 Федерального закона от 27.11.1992 №4015-1 «Об организации страхового дела в Российской Федерации» и Федеральным законом от 26.07.2006 №135-ФЗ « О защите конкуренции» для потенциальных</w:t>
      </w:r>
      <w:proofErr w:type="gramEnd"/>
      <w:r w:rsidRPr="00C52CE4">
        <w:t xml:space="preserve"> участников.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C07E10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15DB8" w:rsidRPr="00315DB8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5F4626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15DB8">
        <w:rPr>
          <w:b/>
          <w:bCs/>
          <w:color w:val="000000"/>
        </w:rPr>
        <w:t xml:space="preserve">19 сентября </w:t>
      </w:r>
      <w:r w:rsidR="00315DB8">
        <w:rPr>
          <w:b/>
          <w:bCs/>
          <w:color w:val="000000"/>
          <w:shd w:val="clear" w:color="auto" w:fill="FFFFFF"/>
        </w:rPr>
        <w:t>2022</w:t>
      </w:r>
      <w:r w:rsidR="00315DB8">
        <w:rPr>
          <w:b/>
          <w:bCs/>
          <w:color w:val="000000"/>
        </w:rPr>
        <w:t xml:space="preserve"> г.</w:t>
      </w:r>
      <w:r w:rsidR="00315DB8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65037F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315DB8">
        <w:rPr>
          <w:b/>
          <w:bCs/>
          <w:color w:val="000000"/>
        </w:rPr>
        <w:t xml:space="preserve">19 сентября </w:t>
      </w:r>
      <w:r w:rsidR="00315DB8">
        <w:rPr>
          <w:b/>
          <w:bCs/>
          <w:color w:val="000000"/>
          <w:shd w:val="clear" w:color="auto" w:fill="FFFFFF"/>
        </w:rPr>
        <w:t>2022</w:t>
      </w:r>
      <w:r w:rsidR="00315DB8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>, лоты не реализованы, то в 14:00 часов по московскому времени</w:t>
      </w:r>
      <w:r w:rsidRPr="00315DB8">
        <w:rPr>
          <w:b/>
          <w:color w:val="000000"/>
        </w:rPr>
        <w:t xml:space="preserve"> </w:t>
      </w:r>
      <w:r w:rsidR="00315DB8" w:rsidRPr="00315DB8">
        <w:rPr>
          <w:b/>
          <w:color w:val="000000"/>
        </w:rPr>
        <w:t>01 ноября</w:t>
      </w:r>
      <w:r w:rsidRPr="00315DB8">
        <w:rPr>
          <w:b/>
        </w:rPr>
        <w:t xml:space="preserve"> </w:t>
      </w:r>
      <w:r w:rsidR="002643BE" w:rsidRPr="00315DB8">
        <w:rPr>
          <w:b/>
        </w:rPr>
        <w:t>202</w:t>
      </w:r>
      <w:r w:rsidR="00315DB8" w:rsidRPr="00315DB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7A89E6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315DB8">
        <w:rPr>
          <w:b/>
          <w:bCs/>
          <w:color w:val="000000"/>
        </w:rPr>
        <w:t>09 августа</w:t>
      </w:r>
      <w:r w:rsidR="00315DB8">
        <w:rPr>
          <w:b/>
          <w:bCs/>
          <w:color w:val="000000"/>
          <w:shd w:val="clear" w:color="auto" w:fill="FFFFFF"/>
        </w:rPr>
        <w:t xml:space="preserve"> 2022</w:t>
      </w:r>
      <w:r w:rsidR="00315DB8">
        <w:rPr>
          <w:b/>
          <w:bCs/>
          <w:color w:val="000000"/>
        </w:rPr>
        <w:t xml:space="preserve"> г.,</w:t>
      </w:r>
      <w:r w:rsidR="00315DB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15DB8">
        <w:rPr>
          <w:b/>
          <w:bCs/>
          <w:color w:val="000000"/>
        </w:rPr>
        <w:t>2</w:t>
      </w:r>
      <w:r w:rsidR="007F69BF">
        <w:rPr>
          <w:b/>
          <w:bCs/>
          <w:color w:val="000000"/>
        </w:rPr>
        <w:t>2</w:t>
      </w:r>
      <w:bookmarkStart w:id="0" w:name="_GoBack"/>
      <w:bookmarkEnd w:id="0"/>
      <w:r w:rsidR="00315DB8">
        <w:rPr>
          <w:b/>
          <w:bCs/>
          <w:color w:val="000000"/>
        </w:rPr>
        <w:t xml:space="preserve"> сентября </w:t>
      </w:r>
      <w:r w:rsidR="00315DB8">
        <w:rPr>
          <w:b/>
          <w:bCs/>
          <w:color w:val="000000"/>
          <w:shd w:val="clear" w:color="auto" w:fill="FFFFFF"/>
        </w:rPr>
        <w:t>2022</w:t>
      </w:r>
      <w:r w:rsidR="00315DB8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B454A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315DB8">
        <w:rPr>
          <w:b/>
          <w:color w:val="000000"/>
        </w:rPr>
        <w:t>1-8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315DB8">
        <w:rPr>
          <w:b/>
          <w:color w:val="000000"/>
        </w:rPr>
        <w:t>9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8FA5F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315DB8">
        <w:rPr>
          <w:b/>
          <w:bCs/>
          <w:color w:val="000000"/>
        </w:rPr>
        <w:t>07 ноября 2022 г. по 19 февраля 2023 г.</w:t>
      </w:r>
    </w:p>
    <w:p w14:paraId="2258E8DA" w14:textId="68B3AB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15DB8">
        <w:rPr>
          <w:b/>
          <w:bCs/>
          <w:color w:val="000000"/>
        </w:rPr>
        <w:t>07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315DB8">
        <w:rPr>
          <w:color w:val="000000"/>
        </w:rPr>
        <w:t>5 (Пять) календарных</w:t>
      </w:r>
      <w:r w:rsidRPr="00791681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0FC3035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07 ноября 2022 г. по 18 декабря 2022 г. - в размере начальной цены продажи лотов;</w:t>
      </w:r>
    </w:p>
    <w:p w14:paraId="25D229B6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19 декабря 2022 г. по 25 декабря 2022 г. - в размере 89,60% от начальной цены продажи лотов;</w:t>
      </w:r>
    </w:p>
    <w:p w14:paraId="0A96F766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26 декабря 2022 г. по 01 января 2023 г. - в размере 79,20% от начальной цены продажи лотов;</w:t>
      </w:r>
    </w:p>
    <w:p w14:paraId="5C9DB415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02 января 2023 г. по 08 января 2023 г. - в размере 68,80% от начальной цены продажи лотов;</w:t>
      </w:r>
    </w:p>
    <w:p w14:paraId="29127407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09 января 2023 г. по 15 января 2023 г. - в размере 58,40% от начальной цены продажи лотов;</w:t>
      </w:r>
    </w:p>
    <w:p w14:paraId="43FA07AF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16 января 2023 г. по 22 января 2023 г. - в размере 48,00% от начальной цены продажи лотов;</w:t>
      </w:r>
    </w:p>
    <w:p w14:paraId="6A05A7ED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lastRenderedPageBreak/>
        <w:t>с 23 января 2023 г. по 29 января 2023 г. - в размере 37,60% от начальной цены продажи лотов;</w:t>
      </w:r>
    </w:p>
    <w:p w14:paraId="760829C1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30 января 2023 г. по 05 февраля 2023 г. - в размере 27,20% от начальной цены продажи лотов;</w:t>
      </w:r>
    </w:p>
    <w:p w14:paraId="3236B837" w14:textId="77777777" w:rsidR="000B1153" w:rsidRPr="000B1153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>с 06 февраля 2023 г. по 12 февраля 2023 г. - в размере 16,80% от начальной цены продажи лотов;</w:t>
      </w:r>
    </w:p>
    <w:p w14:paraId="589006D2" w14:textId="58489D6B" w:rsidR="00110257" w:rsidRDefault="000B1153" w:rsidP="000B1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1153">
        <w:rPr>
          <w:color w:val="000000"/>
        </w:rPr>
        <w:t xml:space="preserve">с 13 февраля 2023 г. по 19 февраля 2023 г. - в размере 6,40%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0B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315DB8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B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9497793" w14:textId="77777777" w:rsidR="00B1678E" w:rsidRPr="00315DB8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DB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15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DB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15DB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7D0610" w14:textId="77777777" w:rsidR="00B1678E" w:rsidRPr="00315DB8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B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15DB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15DB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B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15D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5DB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33AF3B39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14354C" w:rsidRPr="0014354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14354C" w:rsidRPr="0014354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14354C" w:rsidRPr="0014354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14354C" w:rsidRPr="0014354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35C093A" w14:textId="41B5EC1A" w:rsidR="0014354C" w:rsidRDefault="0014354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35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09:30 до 17:30 часов по адресу: г. Москва, Павелецкая наб., д. 8, стр. 1, тел. 8(495)725-31-47, доб. 61-18, 61-88, 67-32, </w:t>
      </w:r>
      <w:r w:rsidR="00315DB8" w:rsidRPr="00315DB8">
        <w:rPr>
          <w:rFonts w:ascii="Times New Roman" w:hAnsi="Times New Roman" w:cs="Times New Roman"/>
          <w:color w:val="000000"/>
          <w:sz w:val="24"/>
          <w:szCs w:val="24"/>
        </w:rPr>
        <w:t>а также у ОТ: тел. 8(812)334-20-50 (с 9.00 до 18.00 по Московскому времени в рабочие дни) informmsk@auction-house.ru</w:t>
      </w:r>
      <w:r w:rsidRPr="0014354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1CDAB16A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B1153"/>
    <w:rsid w:val="000F097C"/>
    <w:rsid w:val="00102FAF"/>
    <w:rsid w:val="00110257"/>
    <w:rsid w:val="0014354C"/>
    <w:rsid w:val="0015099D"/>
    <w:rsid w:val="001F039D"/>
    <w:rsid w:val="002002A1"/>
    <w:rsid w:val="00243BE2"/>
    <w:rsid w:val="0026109D"/>
    <w:rsid w:val="002643BE"/>
    <w:rsid w:val="002D6744"/>
    <w:rsid w:val="00315DB8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229EA"/>
    <w:rsid w:val="007369B8"/>
    <w:rsid w:val="00791681"/>
    <w:rsid w:val="007F69BF"/>
    <w:rsid w:val="00856CD4"/>
    <w:rsid w:val="00865FD7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BF2714"/>
    <w:rsid w:val="00C11EFF"/>
    <w:rsid w:val="00C52CE4"/>
    <w:rsid w:val="00CB7E08"/>
    <w:rsid w:val="00D62667"/>
    <w:rsid w:val="00D7592D"/>
    <w:rsid w:val="00E07297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2434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32</cp:revision>
  <dcterms:created xsi:type="dcterms:W3CDTF">2019-07-23T07:40:00Z</dcterms:created>
  <dcterms:modified xsi:type="dcterms:W3CDTF">2022-08-01T11:53:00Z</dcterms:modified>
</cp:coreProperties>
</file>