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98" w:rsidRPr="00C82298" w:rsidRDefault="00C82298" w:rsidP="00C82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пер.Гривцова, д.5, лит.В, 8(800)777-57-57, a.stepina@auction-house.ru) (далее – Организатор торгов, ОТ), действующее на основании договора поручения </w:t>
      </w:r>
      <w:r w:rsidRPr="00C822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Pr="00C8229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ООО ПК «Экспоторг» </w:t>
      </w:r>
      <w:r w:rsidRPr="00C822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7704775590)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 в лице конкурсного управляющего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Мухутдинова Марата Рафиковича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(ИНН 504701283460) (далее – КУ), действующего на основании </w:t>
      </w:r>
      <w:r w:rsidRPr="00C82298">
        <w:rPr>
          <w:rFonts w:ascii="Times New Roman" w:eastAsia="Times New Roman" w:hAnsi="Times New Roman" w:cs="Times New Roman"/>
          <w:lang w:eastAsia="ru-RU"/>
        </w:rPr>
        <w:t>решения Арбитражного суда города Москвы от 22.07.2020 по делу № А40-2791/2020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подлежит следующее имущество, находящееся по адресу: Московская область, г. Орехово-Зуево, ул. Володарского, д. 80-а: (далее – Лоты):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Лот № 1:</w:t>
      </w:r>
      <w:r w:rsidRPr="00C82298">
        <w:rPr>
          <w:rFonts w:ascii="Calibri" w:eastAsia="Calibri" w:hAnsi="Calibri" w:cs="Times New Roman"/>
        </w:rPr>
        <w:t xml:space="preserve">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Швейное оборудование, комплектующие, в том числе швейные машины, оверлоки, раскроечный комплекс, петельные машины, игольные машины, закрепочная машина, дублировочный пресс.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Начальная цена Лота № 1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1 061 886,25 руб.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Обременение: залог в пользу АО КБ «РУБЛЕВ»;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Лот №2: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Ткани, текстильные изделия из тканей, столовая посуда, столовые приборы, кухонные принадлежности в количестве 2310 позиций.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Начальная цена Лота № 2 – 23 596 679,59 руб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82298">
        <w:rPr>
          <w:rFonts w:ascii="Calibri" w:eastAsia="Calibri" w:hAnsi="Calibri" w:cs="Times New Roman"/>
        </w:rPr>
        <w:t xml:space="preserve">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>Обременение: залог в пользу КБ «Арсенал» (ООО). Полный перечень имущества в составе Лотов, количественный состав и качественные характеристики размещены в Едином федеральном реестре сведений о банкротстве по адресу http://fedresurs.ru, а также на сайте ЭП</w:t>
      </w:r>
      <w:r w:rsidRPr="00C82298">
        <w:rPr>
          <w:rFonts w:ascii="Times New Roman" w:eastAsia="Calibri" w:hAnsi="Times New Roman" w:cs="Times New Roman"/>
          <w:bCs/>
        </w:rPr>
        <w:t>.</w:t>
      </w:r>
      <w:r w:rsidRPr="00C82298">
        <w:rPr>
          <w:rFonts w:ascii="Calibri" w:eastAsia="Calibri" w:hAnsi="Calibri" w:cs="Times New Roman"/>
        </w:rPr>
        <w:t xml:space="preserve"> </w:t>
      </w:r>
      <w:r w:rsidRPr="00C82298">
        <w:rPr>
          <w:rFonts w:ascii="Times New Roman" w:eastAsia="Calibri" w:hAnsi="Times New Roman" w:cs="Times New Roman"/>
          <w:bCs/>
        </w:rPr>
        <w:t>Ознакомление с Лотами производится по адресу местонахождения по предварительной договоренности в рабочие дни с 10:00 часов по 18:00 часов, тел.: +7 916-655-65-46 (Александр), а также у ОТ: тел. 8 (499) 395-00-20 (с 9.00 до 18.00 по МСК) эл. почта: informmsk@auction-house.ru.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Дата начала приема заявок – 24.09.2022 с 17 час.00 мин. (мск).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Сокращение: календарный день – к/день.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По Лоту №1:</w:t>
      </w:r>
      <w:r w:rsidRPr="00C82298">
        <w:rPr>
          <w:rFonts w:ascii="Calibri" w:eastAsia="Calibri" w:hAnsi="Calibri" w:cs="Times New Roman"/>
        </w:rPr>
        <w:t xml:space="preserve">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заявок составляет: в 1-ом периоде – 14 (четырнадцать)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Минимальная цена Лота№ 1 – 764 558,10 руб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По Лоту №2: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 заявок составляет: в 1-ом периоде – 5 (пять) к/ дней с даты начала приёма заявок, без изменения начальной цены, со 2-го по 13-й периоды – 3 (три) к/дня, величина снижения – 8% от начальной цены лота, установленной на первом периоде Торгов.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Минимальная цена Лота № 2 – 943 867,18 руб.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C82298">
        <w:rPr>
          <w:rFonts w:ascii="Times New Roman" w:eastAsia="Times New Roman" w:hAnsi="Times New Roman" w:cs="Times New Roman"/>
          <w:b/>
          <w:color w:val="000000"/>
          <w:lang w:eastAsia="ru-RU"/>
        </w:rPr>
        <w:t>Задаток по Лоту №1 – 10 %, по Лоту №2 - 5%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Pr="00C82298">
        <w:rPr>
          <w:rFonts w:ascii="Times New Roman" w:eastAsia="Calibri" w:hAnsi="Times New Roman" w:cs="Times New Roman"/>
        </w:rPr>
        <w:t xml:space="preserve">получатель - </w:t>
      </w:r>
      <w:r w:rsidRPr="00C82298">
        <w:rPr>
          <w:rFonts w:ascii="Calibri" w:eastAsia="Calibri" w:hAnsi="Calibri" w:cs="Times New Roman"/>
        </w:rPr>
        <w:t xml:space="preserve"> </w:t>
      </w:r>
      <w:r w:rsidRPr="00C82298">
        <w:rPr>
          <w:rFonts w:ascii="Times New Roman" w:eastAsia="Calibri" w:hAnsi="Times New Roman" w:cs="Times New Roman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 xml:space="preserve">В назначении платежа необходимо указывать: «№ Л/с ...Задаток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 w:rsidRPr="00C82298">
        <w:rPr>
          <w:rFonts w:ascii="Calibri" w:eastAsia="Calibri" w:hAnsi="Calibri" w:cs="Times New Roman"/>
        </w:rPr>
        <w:t xml:space="preserve"> </w:t>
      </w:r>
      <w:r w:rsidRPr="00C82298">
        <w:rPr>
          <w:rFonts w:ascii="Times New Roman" w:eastAsia="Times New Roman" w:hAnsi="Times New Roman" w:cs="Times New Roman"/>
          <w:color w:val="000000"/>
          <w:lang w:eastAsia="ru-RU"/>
        </w:rPr>
        <w:t>Оплата - в течение 30 дней со дня подписания Договора на счет Должника: спец./счет № 40702810638060012591, в ПАО Сбербанк к/с 30101810400000000225, БИК 044525225.</w:t>
      </w:r>
    </w:p>
    <w:p w:rsidR="00E9013A" w:rsidRDefault="00E9013A">
      <w:bookmarkStart w:id="0" w:name="_GoBack"/>
      <w:bookmarkEnd w:id="0"/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AC"/>
    <w:rsid w:val="00A138AC"/>
    <w:rsid w:val="00C82298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99B27-3C1B-450F-867D-18C99FB2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2022-09-19T13:25:00Z</dcterms:created>
  <dcterms:modified xsi:type="dcterms:W3CDTF">2022-09-19T13:25:00Z</dcterms:modified>
</cp:coreProperties>
</file>