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34B0F30" w:rsidR="00E41D4C" w:rsidRPr="00B141BB" w:rsidRDefault="00CB488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47AE892E" w:rsidR="00C56153" w:rsidRDefault="00CB4882" w:rsidP="00CB48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1 - </w:t>
      </w:r>
      <w:r w:rsidRPr="00CB4882">
        <w:t>Нежилое здание (консервный цех), 2-этажное - 3 458,6 кв. м, нежилое помещение (этаж № 2) - 313,3 кв. м, нежилое помещение (этаж № 2, этаж № 1) - 527,2 кв. м, нежилое здание (котельная), 2-этажное - 477,1 кв. м, адрес: Республика Башкортостан, Альшеевский р-н, с. Раевский, ул. Заводская, д. 1, кадастровые номера 02:02:100125:582, 02:02:100125:792, 02:02:100125:875, 02:02:100125:578, земельный участок находится в муниципальной собственности, договор аренды не заключен</w:t>
      </w:r>
      <w:r>
        <w:t xml:space="preserve"> – </w:t>
      </w:r>
      <w:r w:rsidRPr="00CB4882">
        <w:t>7</w:t>
      </w:r>
      <w:r>
        <w:t xml:space="preserve"> </w:t>
      </w:r>
      <w:r w:rsidRPr="00CB4882">
        <w:t>499</w:t>
      </w:r>
      <w:r>
        <w:t xml:space="preserve"> </w:t>
      </w:r>
      <w:r w:rsidRPr="00CB4882">
        <w:t>494,87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2A0792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B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B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января 2023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5BD57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B4882" w:rsidRPr="00CB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сентября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A0D256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07 ноября 2022 г. - в размере начальной цены продажи лота;</w:t>
      </w:r>
    </w:p>
    <w:p w14:paraId="6DB1DCE5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90,70% от начальной цены продажи лота;</w:t>
      </w:r>
    </w:p>
    <w:p w14:paraId="5B742B1C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81,40% от начальной цены продажи лота;</w:t>
      </w:r>
    </w:p>
    <w:p w14:paraId="12A6BCFF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72,10% от начальной цены продажи лота;</w:t>
      </w:r>
    </w:p>
    <w:p w14:paraId="21AD44BA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62,80% от начальной цены продажи лота;</w:t>
      </w:r>
    </w:p>
    <w:p w14:paraId="0F324EFE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53,50% от начальной цены продажи лота;</w:t>
      </w:r>
    </w:p>
    <w:p w14:paraId="180D1B53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44,20% от начальной цены продажи лота;</w:t>
      </w:r>
    </w:p>
    <w:p w14:paraId="49DE09B5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34,90% от начальной цены продажи лота;</w:t>
      </w:r>
    </w:p>
    <w:p w14:paraId="66273453" w14:textId="77777777" w:rsidR="00CB4882" w:rsidRPr="00CB4882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25,60% от начальной цены продажи лота;</w:t>
      </w:r>
    </w:p>
    <w:p w14:paraId="4BC9EEB9" w14:textId="714948CA" w:rsidR="00C56153" w:rsidRDefault="00CB4882" w:rsidP="00CB4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82">
        <w:rPr>
          <w:rFonts w:ascii="Times New Roman" w:hAnsi="Times New Roman" w:cs="Times New Roman"/>
          <w:color w:val="000000"/>
          <w:sz w:val="24"/>
          <w:szCs w:val="24"/>
        </w:rPr>
        <w:t>с 03 января 2023 г. по 09 января 2023 г. - в размере 16,30%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616C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C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616C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C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616C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C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2616C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C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2616C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616C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616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616C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61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616C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C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616C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616C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2616C0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616C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616C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C1F6E33" w:rsidR="00C56153" w:rsidRPr="002616C0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6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B4882" w:rsidRPr="002616C0">
        <w:rPr>
          <w:rFonts w:ascii="Times New Roman" w:hAnsi="Times New Roman" w:cs="Times New Roman"/>
          <w:sz w:val="24"/>
          <w:szCs w:val="24"/>
        </w:rPr>
        <w:t>10:00</w:t>
      </w:r>
      <w:r w:rsidRPr="002616C0">
        <w:rPr>
          <w:rFonts w:ascii="Times New Roman" w:hAnsi="Times New Roman" w:cs="Times New Roman"/>
          <w:sz w:val="24"/>
          <w:szCs w:val="24"/>
        </w:rPr>
        <w:t xml:space="preserve"> д</w:t>
      </w:r>
      <w:r w:rsidRPr="0026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B4882" w:rsidRPr="0026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2616C0">
        <w:rPr>
          <w:rFonts w:ascii="Times New Roman" w:hAnsi="Times New Roman" w:cs="Times New Roman"/>
          <w:sz w:val="24"/>
          <w:szCs w:val="24"/>
        </w:rPr>
        <w:t xml:space="preserve"> </w:t>
      </w:r>
      <w:r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B4882" w:rsidRPr="002616C0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г. Уфа, тел. +7(347) 292-71-71, доб. 11-10; у ОТ: </w:t>
      </w:r>
      <w:r w:rsidR="00CB4882" w:rsidRPr="002616C0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CB4882" w:rsidRPr="00261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616C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C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616C0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B4882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2279011-A44E-4034-A938-835DC5E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2022-09-19T07:39:00Z</cp:lastPrinted>
  <dcterms:created xsi:type="dcterms:W3CDTF">2019-07-23T07:53:00Z</dcterms:created>
  <dcterms:modified xsi:type="dcterms:W3CDTF">2022-09-19T07:45:00Z</dcterms:modified>
</cp:coreProperties>
</file>