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2FA45101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</w:t>
      </w:r>
      <w:r w:rsidR="00417357">
        <w:rPr>
          <w:rFonts w:ascii="Arial" w:hAnsi="Arial" w:cs="Arial"/>
          <w:b/>
          <w:sz w:val="28"/>
          <w:szCs w:val="35"/>
        </w:rPr>
        <w:t>ов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6B7E8CD1" w:rsidR="006F1158" w:rsidRDefault="00DA62EA" w:rsidP="00885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2EA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DA62EA">
        <w:rPr>
          <w:rFonts w:ascii="Times New Roman" w:hAnsi="Times New Roman" w:cs="Times New Roman"/>
          <w:sz w:val="24"/>
          <w:szCs w:val="24"/>
          <w:lang w:eastAsia="ru-RU"/>
        </w:rPr>
        <w:t>сообщение №</w:t>
      </w:r>
      <w:r w:rsidRPr="00DA62EA">
        <w:rPr>
          <w:rFonts w:ascii="Times New Roman" w:hAnsi="Times New Roman" w:cs="Times New Roman"/>
          <w:sz w:val="24"/>
          <w:szCs w:val="24"/>
        </w:rPr>
        <w:t>02030125166 в газете АО «Коммерсантъ» №52(7253) от 26.03.2022 г.</w:t>
      </w:r>
      <w:r w:rsidR="00675FAC" w:rsidRPr="00FE56CA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</w:rPr>
        <w:t>об отмене торгов по следующ</w:t>
      </w:r>
      <w:r w:rsidR="001E7ADD">
        <w:rPr>
          <w:rFonts w:ascii="Times New Roman" w:hAnsi="Times New Roman" w:cs="Times New Roman"/>
          <w:sz w:val="24"/>
          <w:szCs w:val="24"/>
        </w:rPr>
        <w:t>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</w:t>
      </w:r>
      <w:r w:rsidR="001E7ADD">
        <w:rPr>
          <w:rFonts w:ascii="Times New Roman" w:hAnsi="Times New Roman" w:cs="Times New Roman"/>
          <w:sz w:val="24"/>
          <w:szCs w:val="24"/>
        </w:rPr>
        <w:t>у</w:t>
      </w:r>
      <w:r w:rsidR="008856E1">
        <w:rPr>
          <w:rFonts w:ascii="Times New Roman" w:hAnsi="Times New Roman" w:cs="Times New Roman"/>
          <w:sz w:val="24"/>
          <w:szCs w:val="24"/>
        </w:rPr>
        <w:t>, в связи с и</w:t>
      </w:r>
      <w:r w:rsidR="008856E1" w:rsidRPr="008856E1">
        <w:rPr>
          <w:rFonts w:ascii="Times New Roman" w:hAnsi="Times New Roman" w:cs="Times New Roman"/>
          <w:sz w:val="24"/>
          <w:szCs w:val="24"/>
        </w:rPr>
        <w:t>сключение</w:t>
      </w:r>
      <w:r w:rsidR="008856E1">
        <w:rPr>
          <w:rFonts w:ascii="Times New Roman" w:hAnsi="Times New Roman" w:cs="Times New Roman"/>
          <w:sz w:val="24"/>
          <w:szCs w:val="24"/>
        </w:rPr>
        <w:t>м</w:t>
      </w:r>
      <w:r w:rsidR="008856E1" w:rsidRPr="008856E1">
        <w:rPr>
          <w:rFonts w:ascii="Times New Roman" w:hAnsi="Times New Roman" w:cs="Times New Roman"/>
          <w:sz w:val="24"/>
          <w:szCs w:val="24"/>
        </w:rPr>
        <w:t xml:space="preserve"> из ЕГРЮЛ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ED1879" w14:textId="4D5BB12C" w:rsidR="001E7ADD" w:rsidRPr="00FE56CA" w:rsidRDefault="001E7ADD" w:rsidP="00885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2 - </w:t>
      </w:r>
      <w:r w:rsidRPr="001E7ADD">
        <w:rPr>
          <w:rFonts w:ascii="Times New Roman" w:hAnsi="Times New Roman" w:cs="Times New Roman"/>
          <w:sz w:val="24"/>
          <w:szCs w:val="24"/>
        </w:rPr>
        <w:t>ООО "ИЗДАТЕЛЬСКАЯ ГРУППА ПРЕСС КОД", ИНН 7725671834, КД 02-637-К от 15.09.2009, КД 02-8-К от 18.01.2010, КД 02-535-К от 01.11.2010, КД 02-94-К от 12.03.2010, КД 02-697-К от 15.10.2009, КД 02-140-К от 08.04.2010, решение АС г. Москвы от 21.08.2015 по делу А40-35134/15 (233 537 992,60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E7ADD" w:rsidRPr="00FE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1E148B"/>
    <w:rsid w:val="001E7ADD"/>
    <w:rsid w:val="002114DD"/>
    <w:rsid w:val="00241523"/>
    <w:rsid w:val="002417DD"/>
    <w:rsid w:val="003011DE"/>
    <w:rsid w:val="00305077"/>
    <w:rsid w:val="003A3508"/>
    <w:rsid w:val="003D2FB9"/>
    <w:rsid w:val="003F4D88"/>
    <w:rsid w:val="00417357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856E1"/>
    <w:rsid w:val="008E1C3A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DA62EA"/>
    <w:rsid w:val="00E000AE"/>
    <w:rsid w:val="00E44430"/>
    <w:rsid w:val="00F57BE9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2016-10-26T09:11:00Z</cp:lastPrinted>
  <dcterms:created xsi:type="dcterms:W3CDTF">2022-09-28T07:42:00Z</dcterms:created>
  <dcterms:modified xsi:type="dcterms:W3CDTF">2022-09-28T07:42:00Z</dcterms:modified>
</cp:coreProperties>
</file>