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А1,А2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74A9B8AB" w:rsidR="000207CC" w:rsidRDefault="000207CC" w:rsidP="000207CC">
      <w:pPr>
        <w:spacing w:before="120" w:after="120"/>
        <w:jc w:val="both"/>
        <w:rPr>
          <w:color w:val="000000"/>
        </w:rPr>
      </w:pPr>
      <w:r w:rsidRPr="000207CC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0207CC">
        <w:rPr>
          <w:rFonts w:eastAsia="Calibri"/>
          <w:lang w:eastAsia="en-US"/>
        </w:rPr>
        <w:t>e-mail</w:t>
      </w:r>
      <w:proofErr w:type="spellEnd"/>
      <w:r w:rsidR="00DB3749">
        <w:rPr>
          <w:rFonts w:eastAsia="Calibri"/>
          <w:lang w:eastAsia="en-US"/>
        </w:rPr>
        <w:t xml:space="preserve"> </w:t>
      </w:r>
      <w:r w:rsidR="00DB3749" w:rsidRPr="00DB3749">
        <w:rPr>
          <w:rFonts w:eastAsia="Calibri"/>
          <w:lang w:eastAsia="en-US"/>
        </w:rPr>
        <w:t>ersh@auction-house.ru) (далее - Организатор торгов, ОТ), действующее на основании договора с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финансовая организация), конкурсным управляющим (ликвидатором) которого на основании решения Арбитражного суда г. Москвы от 29 февраля 2016 г. по делу № А40-252156/2015 является государственная корпорация «Агентство по страхованию вкладов» (109240, г. Москва, ул. Высоцкого, д. 4</w:t>
      </w:r>
      <w:r w:rsidRPr="000207CC">
        <w:rPr>
          <w:rFonts w:eastAsia="Calibri"/>
          <w:lang w:eastAsia="en-US"/>
        </w:rPr>
        <w:t>) 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3F4197">
        <w:rPr>
          <w:color w:val="000000"/>
        </w:rPr>
        <w:t>первых</w:t>
      </w:r>
      <w:r w:rsidR="001B37C4">
        <w:t xml:space="preserve"> электронных торгов в форме аукциона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Pr="000207CC">
        <w:t>(</w:t>
      </w:r>
      <w:r w:rsidR="00DB3749" w:rsidRPr="00DB3749">
        <w:t>сообщение 02030145157 в газете АО «Коммерсантъ» №142(7343) от 06.08.2022 г.</w:t>
      </w:r>
      <w:r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 w:rsidR="00DB1F98">
        <w:t xml:space="preserve"> </w:t>
      </w:r>
      <w:r w:rsidR="00DB3749" w:rsidRPr="00DB3749">
        <w:rPr>
          <w:b/>
          <w:bCs/>
        </w:rPr>
        <w:t>20</w:t>
      </w:r>
      <w:r w:rsidR="003F4197" w:rsidRPr="00DB3749">
        <w:rPr>
          <w:b/>
          <w:bCs/>
        </w:rPr>
        <w:t>.0</w:t>
      </w:r>
      <w:r w:rsidR="003F4197" w:rsidRPr="00DF29A6">
        <w:rPr>
          <w:b/>
          <w:bCs/>
        </w:rPr>
        <w:t>9.2022 г.</w:t>
      </w:r>
      <w:r w:rsidR="001B37C4" w:rsidRPr="00DF29A6">
        <w:rPr>
          <w:b/>
          <w:bCs/>
        </w:rPr>
        <w:t>,</w:t>
      </w:r>
      <w:r w:rsidR="001B37C4">
        <w:t xml:space="preserve"> </w:t>
      </w:r>
      <w:r>
        <w:t>заключе</w:t>
      </w:r>
      <w:r w:rsidR="00DB3749">
        <w:t>н</w:t>
      </w:r>
      <w:r>
        <w:rPr>
          <w:color w:val="000000"/>
        </w:rPr>
        <w:t xml:space="preserve"> следующи</w:t>
      </w:r>
      <w:r w:rsidR="00DB3749">
        <w:rPr>
          <w:color w:val="000000"/>
        </w:rPr>
        <w:t>й</w:t>
      </w:r>
      <w:r>
        <w:rPr>
          <w:color w:val="000000"/>
        </w:rPr>
        <w:t xml:space="preserve"> догово</w:t>
      </w:r>
      <w:r w:rsidR="00DB3749">
        <w:rPr>
          <w:color w:val="000000"/>
        </w:rPr>
        <w:t>р</w:t>
      </w:r>
      <w: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1B37C4" w14:paraId="0882E90A" w14:textId="77777777" w:rsidTr="008D114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3D3AC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CC101B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92A32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916F1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21DED" w14:textId="77777777" w:rsidR="001B37C4" w:rsidRDefault="001B37C4" w:rsidP="008D1148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B3749" w:rsidRPr="00DB3749" w14:paraId="0D339A03" w14:textId="77777777" w:rsidTr="00413FF9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2D33E" w14:textId="73B0B046" w:rsidR="00DB3749" w:rsidRPr="00DB3749" w:rsidRDefault="00DB3749" w:rsidP="00DB37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EA440" w14:textId="5C6766AA" w:rsidR="00DB3749" w:rsidRPr="00DB3749" w:rsidRDefault="00DB3749" w:rsidP="00DB37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749">
              <w:rPr>
                <w:rFonts w:ascii="Times New Roman" w:hAnsi="Times New Roman" w:cs="Times New Roman"/>
                <w:sz w:val="24"/>
                <w:szCs w:val="24"/>
              </w:rPr>
              <w:t>2022-11529/119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003F7" w14:textId="05DA5DB4" w:rsidR="00DB3749" w:rsidRPr="00DB3749" w:rsidRDefault="00DB3749" w:rsidP="00DB37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749"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4F6F7" w14:textId="254982FB" w:rsidR="00DB3749" w:rsidRPr="00DB3749" w:rsidRDefault="00DB3749" w:rsidP="00DB37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B3749">
              <w:rPr>
                <w:rFonts w:ascii="Times New Roman" w:hAnsi="Times New Roman" w:cs="Times New Roman"/>
                <w:sz w:val="24"/>
                <w:szCs w:val="24"/>
              </w:rPr>
              <w:t>1 331 100,00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35293" w14:textId="1032A0B1" w:rsidR="00DB3749" w:rsidRPr="00DB3749" w:rsidRDefault="00DB3749" w:rsidP="00DB3749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B3749">
              <w:rPr>
                <w:rFonts w:ascii="Times New Roman" w:hAnsi="Times New Roman" w:cs="Times New Roman"/>
                <w:sz w:val="24"/>
                <w:szCs w:val="24"/>
              </w:rPr>
              <w:t>Ишмурзин</w:t>
            </w:r>
            <w:proofErr w:type="spellEnd"/>
            <w:r w:rsidRPr="00DB3749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DB3749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</w:tr>
    </w:tbl>
    <w:p w14:paraId="0FA818F2" w14:textId="77777777" w:rsidR="001B37C4" w:rsidRDefault="001B37C4" w:rsidP="001B37C4">
      <w:pPr>
        <w:jc w:val="both"/>
      </w:pPr>
    </w:p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2D8A86B1" w:rsidR="00CF0469" w:rsidRDefault="00CF0469" w:rsidP="0037580B">
      <w:pPr>
        <w:pStyle w:val="a3"/>
        <w:jc w:val="both"/>
      </w:pPr>
    </w:p>
    <w:p w14:paraId="0BC57587" w14:textId="5B25A910" w:rsidR="00BD0743" w:rsidRPr="001F4360" w:rsidRDefault="00BD0743" w:rsidP="0037580B">
      <w:pPr>
        <w:pStyle w:val="a3"/>
        <w:jc w:val="both"/>
      </w:pPr>
    </w:p>
    <w:sectPr w:rsidR="00BD0743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D0743"/>
    <w:rsid w:val="00C36A63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B3749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2022-09-28T08:49:00Z</cp:lastPrinted>
  <dcterms:created xsi:type="dcterms:W3CDTF">2022-09-28T08:49:00Z</dcterms:created>
  <dcterms:modified xsi:type="dcterms:W3CDTF">2022-09-28T08:50:00Z</dcterms:modified>
</cp:coreProperties>
</file>