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FB553BA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5298A" w:rsidRPr="0035298A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Российский Коммерческим банком «Росбизнесбанк» (Публичное Акционерное Общество) (ПАО АРКБ «Росбизнесбанк», адрес регистрации: 115162, г Москва, ул Мытная, д 44, стр 12, 1 - 54, ИНН 7706096522, ОГРН 1027739149778) (далее – финансовая организация), конкурсным управляющим (ликвидатором) которого на основании решения Арбитражного суда г. Москвы от </w:t>
      </w:r>
      <w:r w:rsidR="008E3D3B">
        <w:rPr>
          <w:rFonts w:ascii="Times New Roman" w:hAnsi="Times New Roman" w:cs="Times New Roman"/>
          <w:color w:val="000000"/>
          <w:sz w:val="24"/>
          <w:szCs w:val="24"/>
        </w:rPr>
        <w:t>05 февраля 2021</w:t>
      </w:r>
      <w:r w:rsidR="0035298A" w:rsidRPr="0035298A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 40-221725/2020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0B9EA593" w:rsidR="00950CC9" w:rsidRDefault="00950CC9" w:rsidP="00E8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E81C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81CEB" w:rsidRPr="00E81CE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E81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CEB" w:rsidRPr="00E81CE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81C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A5141" w14:textId="262050DB" w:rsidR="00E81CEB" w:rsidRPr="00E81CEB" w:rsidRDefault="00E81CEB" w:rsidP="00E8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Административное здание - 106,5 кв. м, Административное здание - 362,6 кв. м, Здание (весовая) - 107,7 кв. м, Здание цеха - 712,8 кв. м, Нежилое здание (склад) - 201,7 кв. м, Нежилое здание (Склад) - 374,5 кв. м, Нежилое здание (склад) - 857,4 кв. м, Объект незавершенного строительства - 455,7 кв. м, Сооружение - навес (складское) - 285,6 кв. м, Сооружение - навес (складское) - 59,2 кв. м, Сооружение-навес (складское) - 281,2 кв. м, Сооружение-навес (складское) - 14,9 кв. м, адрес: Чеченская Республика, г. Грозный, Старопромысловский район, ул. Калашникова, д. 27, кадастровые номера: 20:17:0321002:232, 20:17:0000000:110885, 20:17:0321002:220, 20:17:0321002:221, 20:17:0321002:209, 20:17:0321002:256, 20:17:0321002:255, 20:17:0000000:123050, 20:17:0000000:123048, 20:17:0000000:123051, 20:17:0000000:144696, 20:17:0000000:123049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51 000 000,00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86BEB35" w14:textId="52DA4C70" w:rsidR="00E81CEB" w:rsidRPr="00E81CEB" w:rsidRDefault="00E81CEB" w:rsidP="00E8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ООО «ЕвроСтройДизайн», ИНН 7728852130, КД 67/05-19 от 23.07.2019, решение АС г. Москвы от 22.12.2021 по делу А40-192566/21, банком подано заявление о признании должника банкротом (37 992 357,51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37 992 357,51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F2AF366" w14:textId="5D9CED0A" w:rsidR="00E81CEB" w:rsidRPr="00E81CEB" w:rsidRDefault="00E81CEB" w:rsidP="00E8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ООО «ИРС-Групп», ИНН 7707848334, КД 65/05-19 от 18.07.2019 (38 000 000,00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38 000 000,00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148D99" w14:textId="760A0842" w:rsidR="00E72AD4" w:rsidRDefault="00E81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E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54B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Алханов Асламбек Русланович, КД 142/05-19 от 30.12.2019, определение АС Чеченской Республики от 04.08.2022 по делу А77-169/2022 о включении в РТК 3-й очереди, находится в стадии банкротства (517 205,43 руб.)</w:t>
      </w:r>
      <w:r w:rsidR="00DB54B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1CEB">
        <w:rPr>
          <w:rFonts w:ascii="Times New Roman" w:hAnsi="Times New Roman" w:cs="Times New Roman"/>
          <w:color w:val="000000"/>
          <w:sz w:val="24"/>
          <w:szCs w:val="24"/>
        </w:rPr>
        <w:t>497 819,56</w:t>
      </w:r>
      <w:r w:rsidR="00DB54B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E5485C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B54B6" w:rsidRPr="00DB54B6">
        <w:rPr>
          <w:rFonts w:ascii="Times New Roman CYR" w:hAnsi="Times New Roman CYR" w:cs="Times New Roman CYR"/>
          <w:b/>
          <w:bCs/>
          <w:color w:val="000000"/>
        </w:rPr>
        <w:t>14 ноября</w:t>
      </w:r>
      <w:r w:rsidR="00DB54B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B54B6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098AE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B54B6" w:rsidRPr="00DB54B6">
        <w:rPr>
          <w:b/>
          <w:bCs/>
          <w:color w:val="000000"/>
        </w:rPr>
        <w:t xml:space="preserve">14 ноября </w:t>
      </w:r>
      <w:r w:rsidR="009E7E5E" w:rsidRPr="00DB54B6">
        <w:rPr>
          <w:b/>
          <w:bCs/>
          <w:color w:val="000000"/>
        </w:rPr>
        <w:t>202</w:t>
      </w:r>
      <w:r w:rsidR="00DB54B6" w:rsidRPr="00DB54B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B54B6" w:rsidRPr="00DB54B6">
        <w:rPr>
          <w:b/>
          <w:bCs/>
          <w:color w:val="000000"/>
        </w:rPr>
        <w:t>26 декабря</w:t>
      </w:r>
      <w:r w:rsidR="00DB54B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B54B6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7BD54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B54B6" w:rsidRPr="00DB54B6">
        <w:rPr>
          <w:b/>
          <w:bCs/>
          <w:color w:val="000000"/>
        </w:rPr>
        <w:t xml:space="preserve">04 октября </w:t>
      </w:r>
      <w:r w:rsidR="009E7E5E" w:rsidRPr="009E7E5E">
        <w:rPr>
          <w:b/>
          <w:bCs/>
          <w:color w:val="000000"/>
        </w:rPr>
        <w:t>202</w:t>
      </w:r>
      <w:r w:rsidR="00DB54B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B54B6" w:rsidRPr="00DB54B6">
        <w:rPr>
          <w:b/>
          <w:bCs/>
          <w:color w:val="000000"/>
        </w:rPr>
        <w:lastRenderedPageBreak/>
        <w:t>16 ноября</w:t>
      </w:r>
      <w:r w:rsidR="00DB54B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B54B6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</w:t>
      </w:r>
      <w:r w:rsidRPr="00DB54B6">
        <w:rPr>
          <w:b/>
          <w:bCs/>
        </w:rPr>
        <w:t>.</w:t>
      </w:r>
      <w:r w:rsidRPr="00DB54B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901D70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B54B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DB54B6">
        <w:rPr>
          <w:b/>
          <w:bCs/>
          <w:color w:val="000000"/>
        </w:rPr>
        <w:t xml:space="preserve">28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</w:t>
      </w:r>
      <w:r w:rsidR="00DB54B6">
        <w:rPr>
          <w:b/>
          <w:bCs/>
          <w:color w:val="000000"/>
        </w:rPr>
        <w:t xml:space="preserve"> 05 января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029943C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B54B6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DB54B6">
        <w:rPr>
          <w:b/>
          <w:bCs/>
          <w:color w:val="000000"/>
        </w:rPr>
        <w:t xml:space="preserve">28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AA64BA">
        <w:rPr>
          <w:b/>
          <w:bCs/>
          <w:color w:val="000000"/>
        </w:rPr>
        <w:t xml:space="preserve">29 января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AA64BA">
        <w:rPr>
          <w:b/>
          <w:bCs/>
          <w:color w:val="000000"/>
        </w:rPr>
        <w:t>;</w:t>
      </w:r>
    </w:p>
    <w:p w14:paraId="3628B650" w14:textId="6F5E4C87" w:rsidR="00AA64BA" w:rsidRPr="005246E8" w:rsidRDefault="00AA6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2,4 </w:t>
      </w:r>
      <w:r w:rsidRPr="00AA64BA">
        <w:rPr>
          <w:b/>
          <w:bCs/>
          <w:color w:val="000000"/>
        </w:rPr>
        <w:t xml:space="preserve">- с 28 декабря 2022 г. по </w:t>
      </w:r>
      <w:r>
        <w:rPr>
          <w:b/>
          <w:bCs/>
          <w:color w:val="000000"/>
        </w:rPr>
        <w:t>10 февраля</w:t>
      </w:r>
      <w:r w:rsidRPr="00AA64BA">
        <w:rPr>
          <w:b/>
          <w:bCs/>
          <w:color w:val="000000"/>
        </w:rPr>
        <w:t xml:space="preserve"> 2023 г</w:t>
      </w:r>
      <w:r>
        <w:rPr>
          <w:b/>
          <w:bCs/>
          <w:color w:val="000000"/>
        </w:rPr>
        <w:t>.</w:t>
      </w:r>
    </w:p>
    <w:p w14:paraId="287E4339" w14:textId="5CB2C24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A64BA" w:rsidRPr="00AA64BA">
        <w:rPr>
          <w:b/>
          <w:bCs/>
          <w:color w:val="000000"/>
        </w:rPr>
        <w:t>28 декабря</w:t>
      </w:r>
      <w:r w:rsidR="00AA64B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A64BA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AA64BA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AA64BA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AA64BA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0719537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772EF6">
        <w:rPr>
          <w:b/>
          <w:color w:val="000000"/>
        </w:rPr>
        <w:t xml:space="preserve"> 3</w:t>
      </w:r>
      <w:r w:rsidRPr="005246E8">
        <w:rPr>
          <w:b/>
          <w:color w:val="000000"/>
        </w:rPr>
        <w:t>:</w:t>
      </w:r>
    </w:p>
    <w:p w14:paraId="4F837DE8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28 декабря 2022 г. по 30 декабря 2022 г. - в размере начальной цены продажи лота;</w:t>
      </w:r>
    </w:p>
    <w:p w14:paraId="028207B9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31 декабря 2022 г. по 02 января 2023 г. - в размере 96,00% от начальной цены продажи лота;</w:t>
      </w:r>
    </w:p>
    <w:p w14:paraId="001689B3" w14:textId="1132CB42" w:rsidR="00FF4CB0" w:rsidRDefault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72EF6">
        <w:rPr>
          <w:color w:val="000000"/>
        </w:rPr>
        <w:t>с 03 января 2023 г. по 05 января 2023 г. - в размере 92,00% от начальной цены продажи лота</w:t>
      </w:r>
      <w:r>
        <w:rPr>
          <w:color w:val="000000"/>
        </w:rPr>
        <w:t>.</w:t>
      </w:r>
    </w:p>
    <w:p w14:paraId="3B7B5112" w14:textId="612C0A0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72EF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A0EAB30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28 декабря 2022 г. по 30 декабря 2022 г. - в размере начальной цены продажи лота;</w:t>
      </w:r>
    </w:p>
    <w:p w14:paraId="7FCA2C5F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31 декабря 2022 г. по 02 января 2023 г. - в размере 90,60% от начальной цены продажи лота;</w:t>
      </w:r>
    </w:p>
    <w:p w14:paraId="0A1533D9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03 января 2023 г. по 05 января 2023 г. - в размере 81,20% от начальной цены продажи лота;</w:t>
      </w:r>
    </w:p>
    <w:p w14:paraId="6A72BEB5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06 января 2023 г. по 08 января 2023 г. - в размере 71,80% от начальной цены продажи лота;</w:t>
      </w:r>
    </w:p>
    <w:p w14:paraId="4F0B0C68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09 января 2023 г. по 11 января 2023 г. - в размере 62,40% от начальной цены продажи лота;</w:t>
      </w:r>
    </w:p>
    <w:p w14:paraId="75E7C5C6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12 января 2023 г. по 14 января 2023 г. - в размере 53,00% от начальной цены продажи лота;</w:t>
      </w:r>
    </w:p>
    <w:p w14:paraId="579B2E85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15 января 2023 г. по 17 января 2023 г. - в размере 43,60% от начальной цены продажи лота;</w:t>
      </w:r>
    </w:p>
    <w:p w14:paraId="77548C3D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18 января 2023 г. по 20 января 2023 г. - в размере 34,20% от начальной цены продажи лота;</w:t>
      </w:r>
    </w:p>
    <w:p w14:paraId="0194FDE5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21 января 2023 г. по 23 января 2023 г. - в размере 24,80% от начальной цены продажи лота;</w:t>
      </w:r>
    </w:p>
    <w:p w14:paraId="4BDCE5E0" w14:textId="77777777" w:rsidR="00772EF6" w:rsidRP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24 января 2023 г. по 26 января 2023 г. - в размере 15,40% от начальной цены продажи лота;</w:t>
      </w:r>
    </w:p>
    <w:p w14:paraId="7189D67E" w14:textId="6B20CB41" w:rsidR="00772EF6" w:rsidRDefault="00772EF6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2EF6">
        <w:rPr>
          <w:color w:val="000000"/>
        </w:rPr>
        <w:t>с 27 января 2023 г. по 29 января 2023 г. - в размере 6,00% от начальной цены продажи лота</w:t>
      </w:r>
      <w:r w:rsidR="008E3D3B">
        <w:rPr>
          <w:color w:val="000000"/>
        </w:rPr>
        <w:t>.</w:t>
      </w:r>
    </w:p>
    <w:p w14:paraId="05DBFEE9" w14:textId="167AB95F" w:rsidR="008E3D3B" w:rsidRPr="008E3D3B" w:rsidRDefault="008E3D3B" w:rsidP="00772E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3D3B">
        <w:rPr>
          <w:b/>
          <w:bCs/>
          <w:color w:val="000000"/>
        </w:rPr>
        <w:t>Для лотов 2,4:</w:t>
      </w:r>
    </w:p>
    <w:p w14:paraId="2EDEBC8D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28 декабря 2022 г. по 30 декабря 2022 г. - в размере начальной цены продажи лотов;</w:t>
      </w:r>
    </w:p>
    <w:p w14:paraId="31F449E9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31 декабря 2022 г. по 02 января 2023 г. - в размере 92,90% от начальной цены продажи лотов;</w:t>
      </w:r>
    </w:p>
    <w:p w14:paraId="03C43D93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03 января 2023 г. по 05 января 2023 г. - в размере 85,80% от начальной цены продажи лотов;</w:t>
      </w:r>
    </w:p>
    <w:p w14:paraId="1A7AE049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06 января 2023 г. по 08 января 2023 г. - в размере 78,70% от начальной цены продажи лотов;</w:t>
      </w:r>
    </w:p>
    <w:p w14:paraId="76FB069D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09 января 2023 г. по 11 января 2023 г. - в размере 71,60% от начальной цены продажи лотов;</w:t>
      </w:r>
    </w:p>
    <w:p w14:paraId="1739BAC9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12 января 2023 г. по 14 января 2023 г. - в размере 64,50% от начальной цены продажи лотов;</w:t>
      </w:r>
    </w:p>
    <w:p w14:paraId="1CBF6D57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15 января 2023 г. по 17 января 2023 г. - в размере 57,40% от начальной цены продажи лотов;</w:t>
      </w:r>
    </w:p>
    <w:p w14:paraId="76D25E8C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lastRenderedPageBreak/>
        <w:t>с 18 января 2023 г. по 20 января 2023 г. - в размере 50,30% от начальной цены продажи лотов;</w:t>
      </w:r>
    </w:p>
    <w:p w14:paraId="7F8206AF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21 января 2023 г. по 23 января 2023 г. - в размере 43,20% от начальной цены продажи лотов;</w:t>
      </w:r>
    </w:p>
    <w:p w14:paraId="3A476215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24 января 2023 г. по 26 января 2023 г. - в размере 36,10% от начальной цены продажи лотов;</w:t>
      </w:r>
    </w:p>
    <w:p w14:paraId="5F8A98DE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27 января 2023 г. по 29 января 2023 г. - в размере 29,00% от начальной цены продажи лотов;</w:t>
      </w:r>
    </w:p>
    <w:p w14:paraId="6317634C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30 января 2023 г. по 01 февраля 2023 г. - в размере 21,90% от начальной цены продажи лотов;</w:t>
      </w:r>
    </w:p>
    <w:p w14:paraId="134954F8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02 февраля 2023 г. по 04 февраля 2023 г. - в размере 14,80% от начальной цены продажи лотов;</w:t>
      </w:r>
    </w:p>
    <w:p w14:paraId="7F4D7951" w14:textId="77777777" w:rsidR="008E3D3B" w:rsidRP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05 февраля 2023 г. по 07 февраля 2023 г. - в размере 7,70% от начальной цены продажи лотов;</w:t>
      </w:r>
    </w:p>
    <w:p w14:paraId="5D2AFEBA" w14:textId="1FC2639A" w:rsidR="008E3D3B" w:rsidRDefault="008E3D3B" w:rsidP="008E3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D3B">
        <w:rPr>
          <w:color w:val="000000"/>
        </w:rPr>
        <w:t>с 08 февраля 2023 г. по 10 февраля 2023 г. - в размере 0,60%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35298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35298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35298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5298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35298A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35298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98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5298A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9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5298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529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529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9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F2B16B2" w:rsidR="00E72AD4" w:rsidRPr="00E72AD4" w:rsidRDefault="00E72AD4" w:rsidP="00053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E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53E32" w:rsidRP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kondratenkota@lfo1.ru, </w:t>
      </w:r>
      <w:hyperlink r:id="rId7" w:history="1">
        <w:r w:rsidR="00053E32" w:rsidRPr="002021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tarasovea01@lfo1.ru</w:t>
        </w:r>
      </w:hyperlink>
      <w:r w:rsid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53E32" w:rsidRP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+7(495)725-31-15, доб. 46-07, 67-98; у ОТ: </w:t>
      </w:r>
      <w:r w:rsid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1 - </w:t>
      </w:r>
      <w:r w:rsidR="00053E32" w:rsidRP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2-4 - </w:t>
      </w:r>
      <w:r w:rsidR="00053E32" w:rsidRP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3E32" w:rsidRP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53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53E32"/>
    <w:rsid w:val="0015099D"/>
    <w:rsid w:val="001D79B8"/>
    <w:rsid w:val="001F039D"/>
    <w:rsid w:val="00257B84"/>
    <w:rsid w:val="0035298A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72EF6"/>
    <w:rsid w:val="007A1F5D"/>
    <w:rsid w:val="007B55CF"/>
    <w:rsid w:val="00803558"/>
    <w:rsid w:val="00865FD7"/>
    <w:rsid w:val="00886E3A"/>
    <w:rsid w:val="008E3D3B"/>
    <w:rsid w:val="00950CC9"/>
    <w:rsid w:val="009C353B"/>
    <w:rsid w:val="009C4FD4"/>
    <w:rsid w:val="009E6456"/>
    <w:rsid w:val="009E7E5E"/>
    <w:rsid w:val="00A95FD6"/>
    <w:rsid w:val="00AA64BA"/>
    <w:rsid w:val="00AB284E"/>
    <w:rsid w:val="00AF25EA"/>
    <w:rsid w:val="00B4083B"/>
    <w:rsid w:val="00BC165C"/>
    <w:rsid w:val="00BD0E8E"/>
    <w:rsid w:val="00C11EFF"/>
    <w:rsid w:val="00CC76B5"/>
    <w:rsid w:val="00D62667"/>
    <w:rsid w:val="00DB54B6"/>
    <w:rsid w:val="00DE0234"/>
    <w:rsid w:val="00E614D3"/>
    <w:rsid w:val="00E72AD4"/>
    <w:rsid w:val="00E81CEB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5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sovea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2772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2022-09-27T12:21:00Z</dcterms:created>
  <dcterms:modified xsi:type="dcterms:W3CDTF">2022-09-27T12:53:00Z</dcterms:modified>
</cp:coreProperties>
</file>