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3" w:rsidRDefault="003D7733" w:rsidP="003D7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3D7733" w:rsidRDefault="003D7733" w:rsidP="003D7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3D7733" w:rsidRDefault="003D7733" w:rsidP="003D7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3</w:t>
      </w:r>
    </w:p>
    <w:p w:rsidR="003D7733" w:rsidRDefault="003D7733" w:rsidP="003D7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7733" w:rsidRDefault="003D7733" w:rsidP="003D77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 2022 года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3D7733" w:rsidRDefault="003D7733" w:rsidP="003D7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D7733" w:rsidRDefault="003D7733" w:rsidP="003D77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 xml:space="preserve">44 191,08 (Сорок четыре тысячи сто девяносто один) рубль 08 копеек </w:t>
      </w:r>
      <w:r>
        <w:rPr>
          <w:sz w:val="24"/>
          <w:szCs w:val="24"/>
        </w:rPr>
        <w:t xml:space="preserve">в счет обеспечения оплаты на проводимых 17 ноября 2022 года повторных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3D7733" w:rsidRDefault="003D7733" w:rsidP="003D77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3: Автомобиль </w:t>
      </w:r>
      <w:r w:rsidRPr="005E11B4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5E11B4">
        <w:rPr>
          <w:sz w:val="24"/>
          <w:szCs w:val="24"/>
        </w:rPr>
        <w:t>атегория B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E11B4">
        <w:rPr>
          <w:sz w:val="24"/>
          <w:szCs w:val="24"/>
        </w:rPr>
        <w:t>X9633020072188428</w:t>
      </w:r>
      <w:r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405220 63189395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>гос. рег. знак: А761РМ152</w:t>
      </w:r>
      <w:r>
        <w:rPr>
          <w:sz w:val="24"/>
          <w:szCs w:val="24"/>
        </w:rPr>
        <w:t>.</w:t>
      </w:r>
    </w:p>
    <w:p w:rsidR="003D7733" w:rsidRPr="006D047C" w:rsidRDefault="003D7733" w:rsidP="003D7733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</w:t>
      </w:r>
      <w:r>
        <w:rPr>
          <w:sz w:val="24"/>
          <w:szCs w:val="24"/>
        </w:rPr>
        <w:t xml:space="preserve">лот, </w:t>
      </w:r>
      <w:r>
        <w:rPr>
          <w:sz w:val="24"/>
          <w:szCs w:val="24"/>
        </w:rPr>
        <w:t xml:space="preserve">на повторных торгах </w:t>
      </w:r>
      <w:r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220 955,4 (Двести двадцать тысяч девятьсот пятьдесят пять)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 40 копеек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3D7733" w:rsidRDefault="003D7733" w:rsidP="003D7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14 ноября  2022 года.</w:t>
      </w:r>
    </w:p>
    <w:p w:rsidR="003D7733" w:rsidRDefault="003D7733" w:rsidP="003D7733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3D7733" w:rsidRPr="009E60E2" w:rsidRDefault="003D7733" w:rsidP="003D7733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3D7733" w:rsidRPr="009E60E2" w:rsidRDefault="003D7733" w:rsidP="003D773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3D7733" w:rsidRPr="009E60E2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D7733" w:rsidRDefault="003D7733" w:rsidP="003D7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3D7733" w:rsidRDefault="003D7733" w:rsidP="003D7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3D7733" w:rsidRDefault="003D7733" w:rsidP="003D7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3D7733" w:rsidRDefault="003D7733" w:rsidP="003D773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3D7733" w:rsidRDefault="003D7733" w:rsidP="003D7733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3D7733" w:rsidTr="00FC2E7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D7733" w:rsidRDefault="003D7733" w:rsidP="00FC2E7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3D7733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D7733" w:rsidRDefault="003D7733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D7733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D7733" w:rsidRPr="00985226" w:rsidRDefault="003D7733" w:rsidP="00FC2E7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D7733" w:rsidTr="00FC2E7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3D7733" w:rsidRDefault="003D7733" w:rsidP="00FC2E77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D7733" w:rsidTr="00FC2E7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D7733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D7733" w:rsidTr="00FC2E7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3D7733" w:rsidRDefault="003D7733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</w:p>
        </w:tc>
        <w:tc>
          <w:tcPr>
            <w:tcW w:w="470" w:type="dxa"/>
            <w:gridSpan w:val="2"/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D7733" w:rsidTr="00FC2E7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D7733" w:rsidRDefault="003D7733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3D7733" w:rsidRDefault="003D7733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3D7733" w:rsidRDefault="003D7733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733" w:rsidRDefault="003D7733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D7733" w:rsidRDefault="003D7733" w:rsidP="003D7733"/>
    <w:p w:rsidR="003D7733" w:rsidRDefault="003D7733" w:rsidP="003D7733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3D77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3D773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33"/>
    <w:rsid w:val="003D7733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7733"/>
    <w:pPr>
      <w:spacing w:after="120"/>
    </w:pPr>
  </w:style>
  <w:style w:type="character" w:customStyle="1" w:styleId="a4">
    <w:name w:val="Основной текст Знак"/>
    <w:basedOn w:val="a0"/>
    <w:link w:val="a3"/>
    <w:rsid w:val="003D7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D77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D7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D77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7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D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77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7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7733"/>
    <w:pPr>
      <w:spacing w:after="120"/>
    </w:pPr>
  </w:style>
  <w:style w:type="character" w:customStyle="1" w:styleId="a4">
    <w:name w:val="Основной текст Знак"/>
    <w:basedOn w:val="a0"/>
    <w:link w:val="a3"/>
    <w:rsid w:val="003D7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D77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D7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D77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7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D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77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7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CKH3WVVo4fpDTBy3nq6nATR1l2hX9W+QdA073wbGSAM=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23lrrF2gAEgyIhGOnnUeTiAFMxabDwAww5Rg6XE0c1I=</DigestValue>
    </Reference>
  </SignedInfo>
  <SignatureValue>AdkhGf5FUOHJODkn+jII555Xm6ScMnV0mWUy2Y8Iu3Z119emZoZ877K8tMTGRbzy
xBI6fYohqAcrjb9Ra6Kq1Q==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b4yjahrwO82sXZShmIOxAUTZfdE=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pIOlH0Kza7XKyMBelr0zJ1c5G8E=</DigestValue>
      </Reference>
      <Reference URI="/word/settings.xml?ContentType=application/vnd.openxmlformats-officedocument.wordprocessingml.settings+xml">
        <DigestMethod Algorithm="http://www.w3.org/2000/09/xmldsig#sha1"/>
        <DigestValue>W0wtD1e/TeYnyfz9LMaNb22HrwI=</DigestValue>
      </Reference>
      <Reference URI="/word/styles.xml?ContentType=application/vnd.openxmlformats-officedocument.wordprocessingml.styles+xml">
        <DigestMethod Algorithm="http://www.w3.org/2000/09/xmldsig#sha1"/>
        <DigestValue>J2iV/Maa7H2Ide3slhzFpBc5sXI=</DigestValue>
      </Reference>
      <Reference URI="/word/stylesWithEffects.xml?ContentType=application/vnd.ms-word.stylesWithEffects+xml">
        <DigestMethod Algorithm="http://www.w3.org/2000/09/xmldsig#sha1"/>
        <DigestValue>LNjZVQJxWfUoxX96He6S6i3yGZA=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2022-09-30T10:44:07Z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2022-09-30T10:44:07Z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2022-09-30T10:40:00Z</dcterms:created>
  <dcterms:modified xsi:type="dcterms:W3CDTF">2022-09-30T10:44:00Z</dcterms:modified>
</cp:coreProperties>
</file>