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CFE69B2" w:rsidR="00E41D4C" w:rsidRPr="00B141BB" w:rsidRDefault="00BE2A0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A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2A0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2A0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2A0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BE2A08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BE2A08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BE2A08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BE2A08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BE2A08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357AA2E" w:rsidR="00987A46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3917AB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B738C0D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УниверсалСтрой</w:t>
      </w:r>
      <w:proofErr w:type="spellEnd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7733573647, поручители Веселов Виктор Валентинович,  Потапов Илья Викторович, КД 183/2014-К от 09.12.2014,  определение АС г. Москвы от 07.03.2019 по делу А40-89618/18-185-122 о включении РТК 3 очереди (257 814 127,71 руб.), определение </w:t>
      </w:r>
      <w:proofErr w:type="spellStart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Коптевского</w:t>
      </w:r>
      <w:proofErr w:type="spellEnd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12.10.2016 по делу № 2-2304/16 </w:t>
      </w:r>
      <w:proofErr w:type="gramStart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 xml:space="preserve">( </w:t>
      </w:r>
      <w:proofErr w:type="gramEnd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условий Мирового соглашения), юридическое лицо признано несостоятельным (банкротом) и в отношении него открыто конкурсное производство — 20.10.2020. ООО «</w:t>
      </w:r>
      <w:proofErr w:type="spellStart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УниверсалСтрой</w:t>
      </w:r>
      <w:proofErr w:type="spellEnd"/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» подано заявление о привлечении к субсидиарной ответственности Потапова И.В. (257 814 127,71 руб.) - 127 309 560,94 руб.;</w:t>
      </w:r>
    </w:p>
    <w:p w14:paraId="2729A6A2" w14:textId="1E913863" w:rsid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E2A08">
        <w:rPr>
          <w:rFonts w:ascii="Times New Roman CYR" w:hAnsi="Times New Roman CYR" w:cs="Times New Roman CYR"/>
          <w:color w:val="000000"/>
          <w:sz w:val="24"/>
          <w:szCs w:val="24"/>
        </w:rPr>
        <w:t>Лот 2 - Права требования по 27 кредитным договорам, г. Москва (42 754 57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3,59 руб.) - 21 163 513,93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D005D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E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E2A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AB6FE5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538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538DB">
        <w:rPr>
          <w:rFonts w:ascii="Times New Roman" w:hAnsi="Times New Roman" w:cs="Times New Roman"/>
          <w:color w:val="000000"/>
          <w:sz w:val="24"/>
          <w:szCs w:val="24"/>
        </w:rPr>
        <w:t>Три</w:t>
      </w:r>
      <w:bookmarkStart w:id="0" w:name="_GoBack"/>
      <w:bookmarkEnd w:id="0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календарных дн</w:t>
      </w:r>
      <w:r w:rsidR="00391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0E578B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11 октября 2022 г. по 20 ноября 2022 г. - в размере начальной цены продажи лотов;</w:t>
      </w:r>
    </w:p>
    <w:p w14:paraId="79413BEB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21 ноября 2022 г. по 25 ноября 2022 г. - в размере 92,40% от начальной цены продажи лотов;</w:t>
      </w:r>
    </w:p>
    <w:p w14:paraId="56A4B110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26 ноября 2022 г. по 30 ноября 2022 г. - в размере 84,80% от начальной цены продажи лотов;</w:t>
      </w:r>
    </w:p>
    <w:p w14:paraId="0729950C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01 декабря 2022 г. по 05 декабря 2022 г. - в размере 77,20% от начальной цены продажи лотов;</w:t>
      </w:r>
    </w:p>
    <w:p w14:paraId="6147A5DB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06 декабря 2022 г. по 10 декабря 2022 г. - в размере 69,60% от начальной цены продажи лотов;</w:t>
      </w:r>
    </w:p>
    <w:p w14:paraId="14B29AC1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11 декабря 2022 г. по 15 декабря 2022 г. - в размере 62,00% от начальной цены продажи лотов;</w:t>
      </w:r>
    </w:p>
    <w:p w14:paraId="22E78993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16 декабря 2022 г. по 20 декабря 2022 г. - в размере 54,40% от начальной цены продажи лотов;</w:t>
      </w:r>
    </w:p>
    <w:p w14:paraId="27958D5E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декабря 2022 г. по 25 декабря 2022 г. - в размере 46,80% от начальной цены продажи лотов;</w:t>
      </w:r>
    </w:p>
    <w:p w14:paraId="2F5D1522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26 декабря 2022 г. по 30 декабря 2022 г. - в размере 39,20% от начальной цены продажи лотов;</w:t>
      </w:r>
    </w:p>
    <w:p w14:paraId="210085DB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31 декабря 2022 г. по 04 января 2023 г. - в размере 31,60% от начальной цены продажи лотов;</w:t>
      </w:r>
    </w:p>
    <w:p w14:paraId="2C1BE77F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05 января 2023 г. по 09 января 2023 г. - в размере 24,00% от начальной цены продажи лотов;</w:t>
      </w:r>
    </w:p>
    <w:p w14:paraId="458CAACF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10 января 2023 г. по 14 января 2023 г. - в размере 16,40% от начальной цены продажи лотов;</w:t>
      </w:r>
    </w:p>
    <w:p w14:paraId="40819F77" w14:textId="77777777" w:rsidR="00BE2A08" w:rsidRP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>с 15 января 2023 г. по 19 января 2023 г. - в размере 8,80% от начальной цены продажи лотов;</w:t>
      </w:r>
    </w:p>
    <w:p w14:paraId="442D0183" w14:textId="7D02232F" w:rsidR="00BE2A08" w:rsidRDefault="00BE2A08" w:rsidP="00BE2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08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24 января 2023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64F0971" w:rsidR="008F1609" w:rsidRPr="00DD01CB" w:rsidRDefault="008F1609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DC7ABB4" w14:textId="66FECA33" w:rsidR="003917AB" w:rsidRDefault="003917AB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17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8(495)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35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A08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8(499)395-00-20 (с 9.00 до 18.00 по Московскому времени в рабочие дни) </w:t>
      </w:r>
      <w:hyperlink r:id="rId8" w:history="1">
        <w:r w:rsidRPr="00E557B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3917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20131A52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A4D89"/>
    <w:rsid w:val="002B1E65"/>
    <w:rsid w:val="002C3A2C"/>
    <w:rsid w:val="003538DB"/>
    <w:rsid w:val="00360DC6"/>
    <w:rsid w:val="00383022"/>
    <w:rsid w:val="003917AB"/>
    <w:rsid w:val="003E6C81"/>
    <w:rsid w:val="00495D59"/>
    <w:rsid w:val="004B74A7"/>
    <w:rsid w:val="00555595"/>
    <w:rsid w:val="005742CC"/>
    <w:rsid w:val="0058046C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E2A08"/>
    <w:rsid w:val="00C010CC"/>
    <w:rsid w:val="00C15400"/>
    <w:rsid w:val="00C56153"/>
    <w:rsid w:val="00C66976"/>
    <w:rsid w:val="00C73752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1710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cp:lastPrinted>2022-09-16T06:33:00Z</cp:lastPrinted>
  <dcterms:created xsi:type="dcterms:W3CDTF">2019-07-23T07:53:00Z</dcterms:created>
  <dcterms:modified xsi:type="dcterms:W3CDTF">2022-09-30T12:54:00Z</dcterms:modified>
</cp:coreProperties>
</file>