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1C6128C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B738D" w:rsidRPr="002B738D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="002B738D" w:rsidRPr="002B738D">
        <w:rPr>
          <w:rFonts w:ascii="Times New Roman" w:hAnsi="Times New Roman" w:cs="Times New Roman"/>
          <w:color w:val="000000"/>
          <w:sz w:val="24"/>
          <w:szCs w:val="24"/>
        </w:rPr>
        <w:t>Аксонбанк</w:t>
      </w:r>
      <w:proofErr w:type="spellEnd"/>
      <w:r w:rsidR="002B738D" w:rsidRPr="002B738D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="002B738D" w:rsidRPr="002B738D">
        <w:rPr>
          <w:rFonts w:ascii="Times New Roman" w:hAnsi="Times New Roman" w:cs="Times New Roman"/>
          <w:color w:val="000000"/>
          <w:sz w:val="24"/>
          <w:szCs w:val="24"/>
        </w:rPr>
        <w:t>Аксонбанк</w:t>
      </w:r>
      <w:proofErr w:type="spellEnd"/>
      <w:r w:rsidR="002B738D" w:rsidRPr="002B738D">
        <w:rPr>
          <w:rFonts w:ascii="Times New Roman" w:hAnsi="Times New Roman" w:cs="Times New Roman"/>
          <w:color w:val="000000"/>
          <w:sz w:val="24"/>
          <w:szCs w:val="24"/>
        </w:rPr>
        <w:t>», адрес регистрации: 156961, г. Кострома, пр-т Мира, д. 55, ИНН 4401008879, ОГРН 102440000297) (далее – финансовая организация), конкурсным управляющим (ликвидатором) которого на основании решения Арбитражного суда Костромской области от 14 декабря 2018 г. по делу №А31-13748/2018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26C23E2E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23EF4B" w14:textId="6B0A6ACB" w:rsidR="00C56153" w:rsidRDefault="002B738D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2B738D">
        <w:rPr>
          <w:rFonts w:ascii="Times New Roman" w:hAnsi="Times New Roman" w:cs="Times New Roman"/>
          <w:color w:val="000000"/>
          <w:sz w:val="24"/>
          <w:szCs w:val="24"/>
        </w:rPr>
        <w:t>Объект незавершенного строительства (административное здание и стоянка закрытого типа для легкового транспорта) - 334,1 кв. м, право аренды на земельный участок -  1 340 кв. м, адрес: Костромская обл., г. Кострома, ул. Смирнова Юрия, д .28а, кадастровые номера 44:27:060301:2719, 44:27:060301:104, земли населенных пунктов - под иными объектами специального назначения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B738D">
        <w:rPr>
          <w:rFonts w:ascii="Times New Roman" w:hAnsi="Times New Roman" w:cs="Times New Roman"/>
          <w:color w:val="000000"/>
          <w:sz w:val="24"/>
          <w:szCs w:val="24"/>
        </w:rPr>
        <w:t>7 317 000,00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5488C38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2B738D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D605F3F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B73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октября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B73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декабря 2022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BCA12E9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B738D" w:rsidRPr="002B73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октября</w:t>
      </w:r>
      <w:r w:rsidR="002B7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2B738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B738D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2B7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2B7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2B738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E2FCA3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2B738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2B738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3DE6F32F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2B738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F6C2FE6" w14:textId="77777777" w:rsidR="002B738D" w:rsidRPr="002B738D" w:rsidRDefault="002B738D" w:rsidP="002B7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8D">
        <w:rPr>
          <w:rFonts w:ascii="Times New Roman" w:hAnsi="Times New Roman" w:cs="Times New Roman"/>
          <w:color w:val="000000"/>
          <w:sz w:val="24"/>
          <w:szCs w:val="24"/>
        </w:rPr>
        <w:t>с 11 октября 2022 г. по 18 ноября 2022 г. - в размере начальной цены продажи лота;</w:t>
      </w:r>
    </w:p>
    <w:p w14:paraId="74767566" w14:textId="77777777" w:rsidR="002B738D" w:rsidRPr="002B738D" w:rsidRDefault="002B738D" w:rsidP="002B7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8D">
        <w:rPr>
          <w:rFonts w:ascii="Times New Roman" w:hAnsi="Times New Roman" w:cs="Times New Roman"/>
          <w:color w:val="000000"/>
          <w:sz w:val="24"/>
          <w:szCs w:val="24"/>
        </w:rPr>
        <w:t>с 19 ноября 2022 г. по 21 ноября 2022 г. - в размере 91,42% от начальной цены продажи лота;</w:t>
      </w:r>
    </w:p>
    <w:p w14:paraId="7F82CB27" w14:textId="77777777" w:rsidR="002B738D" w:rsidRPr="002B738D" w:rsidRDefault="002B738D" w:rsidP="002B7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8D">
        <w:rPr>
          <w:rFonts w:ascii="Times New Roman" w:hAnsi="Times New Roman" w:cs="Times New Roman"/>
          <w:color w:val="000000"/>
          <w:sz w:val="24"/>
          <w:szCs w:val="24"/>
        </w:rPr>
        <w:t>с 22 ноября 2022 г. по 24 ноября 2022 г. - в размере 82,84% от начальной цены продажи лота;</w:t>
      </w:r>
    </w:p>
    <w:p w14:paraId="57B8962C" w14:textId="77777777" w:rsidR="002B738D" w:rsidRPr="002B738D" w:rsidRDefault="002B738D" w:rsidP="002B7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8D">
        <w:rPr>
          <w:rFonts w:ascii="Times New Roman" w:hAnsi="Times New Roman" w:cs="Times New Roman"/>
          <w:color w:val="000000"/>
          <w:sz w:val="24"/>
          <w:szCs w:val="24"/>
        </w:rPr>
        <w:t>с 25 ноября 2022 г. по 27 ноября 2022 г. - в размере 74,26% от начальной цены продажи лота;</w:t>
      </w:r>
    </w:p>
    <w:p w14:paraId="5F65EB53" w14:textId="77777777" w:rsidR="002B738D" w:rsidRPr="002B738D" w:rsidRDefault="002B738D" w:rsidP="002B7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8D">
        <w:rPr>
          <w:rFonts w:ascii="Times New Roman" w:hAnsi="Times New Roman" w:cs="Times New Roman"/>
          <w:color w:val="000000"/>
          <w:sz w:val="24"/>
          <w:szCs w:val="24"/>
        </w:rPr>
        <w:t>с 28 ноября 2022 г. по 30 ноября 2022 г. - в размере 65,68% от начальной цены продажи лота;</w:t>
      </w:r>
    </w:p>
    <w:p w14:paraId="6401CB15" w14:textId="77777777" w:rsidR="002B738D" w:rsidRPr="002B738D" w:rsidRDefault="002B738D" w:rsidP="002B7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8D">
        <w:rPr>
          <w:rFonts w:ascii="Times New Roman" w:hAnsi="Times New Roman" w:cs="Times New Roman"/>
          <w:color w:val="000000"/>
          <w:sz w:val="24"/>
          <w:szCs w:val="24"/>
        </w:rPr>
        <w:t>с 01 декабря 2022 г. по 03 декабря 2022 г. - в размере 57,10% от начальной цены продажи лота;</w:t>
      </w:r>
    </w:p>
    <w:p w14:paraId="33D8CF1A" w14:textId="77777777" w:rsidR="002B738D" w:rsidRPr="002B738D" w:rsidRDefault="002B738D" w:rsidP="002B7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8D">
        <w:rPr>
          <w:rFonts w:ascii="Times New Roman" w:hAnsi="Times New Roman" w:cs="Times New Roman"/>
          <w:color w:val="000000"/>
          <w:sz w:val="24"/>
          <w:szCs w:val="24"/>
        </w:rPr>
        <w:t>с 04 декабря 2022 г. по 06 декабря 2022 г. - в размере 48,52% от начальной цены продажи лота;</w:t>
      </w:r>
    </w:p>
    <w:p w14:paraId="1F8DF68F" w14:textId="77777777" w:rsidR="002B738D" w:rsidRPr="002B738D" w:rsidRDefault="002B738D" w:rsidP="002B7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8D">
        <w:rPr>
          <w:rFonts w:ascii="Times New Roman" w:hAnsi="Times New Roman" w:cs="Times New Roman"/>
          <w:color w:val="000000"/>
          <w:sz w:val="24"/>
          <w:szCs w:val="24"/>
        </w:rPr>
        <w:t>с 07 декабря 2022 г. по 09 декабря 2022 г. - в размере 39,94% от начальной цены продажи лота;</w:t>
      </w:r>
    </w:p>
    <w:p w14:paraId="243884D2" w14:textId="77777777" w:rsidR="002B738D" w:rsidRPr="002B738D" w:rsidRDefault="002B738D" w:rsidP="002B7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8D">
        <w:rPr>
          <w:rFonts w:ascii="Times New Roman" w:hAnsi="Times New Roman" w:cs="Times New Roman"/>
          <w:color w:val="000000"/>
          <w:sz w:val="24"/>
          <w:szCs w:val="24"/>
        </w:rPr>
        <w:t>с 10 декабря 2022 г. по 12 декабря 2022 г. - в размере 31,36% от начальной цены продажи лота;</w:t>
      </w:r>
    </w:p>
    <w:p w14:paraId="274C40F6" w14:textId="77777777" w:rsidR="002B738D" w:rsidRPr="002B738D" w:rsidRDefault="002B738D" w:rsidP="002B7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8D">
        <w:rPr>
          <w:rFonts w:ascii="Times New Roman" w:hAnsi="Times New Roman" w:cs="Times New Roman"/>
          <w:color w:val="000000"/>
          <w:sz w:val="24"/>
          <w:szCs w:val="24"/>
        </w:rPr>
        <w:t>с 13 декабря 2022 г. по 15 декабря 2022 г. - в размере 22,78% от начальной цены продажи лота;</w:t>
      </w:r>
    </w:p>
    <w:p w14:paraId="3364DA96" w14:textId="77777777" w:rsidR="002B738D" w:rsidRPr="002B738D" w:rsidRDefault="002B738D" w:rsidP="002B7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8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16 декабря 2022 г. по 18 декабря 2022 г. - в размере 14,20% от начальной цены продажи лота;</w:t>
      </w:r>
    </w:p>
    <w:p w14:paraId="4BC9EEB9" w14:textId="09CDE6D0" w:rsidR="00C56153" w:rsidRDefault="002B738D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8D">
        <w:rPr>
          <w:rFonts w:ascii="Times New Roman" w:hAnsi="Times New Roman" w:cs="Times New Roman"/>
          <w:color w:val="000000"/>
          <w:sz w:val="24"/>
          <w:szCs w:val="24"/>
        </w:rPr>
        <w:t>с 19 декабря 2022 г. по 21 декабря 2022 г. - в размере 5,62%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2B738D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38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2B738D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38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2B738D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38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38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2593DBA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73AF5" w:rsidRPr="00173AF5"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указывать: «№ Л/с</w:t>
      </w:r>
      <w:proofErr w:type="gramStart"/>
      <w:r w:rsidR="00173AF5" w:rsidRPr="00173AF5">
        <w:rPr>
          <w:rFonts w:ascii="Times New Roman" w:hAnsi="Times New Roman" w:cs="Times New Roman"/>
          <w:color w:val="000000"/>
          <w:sz w:val="24"/>
          <w:szCs w:val="24"/>
        </w:rPr>
        <w:t xml:space="preserve"> ....</w:t>
      </w:r>
      <w:proofErr w:type="gramEnd"/>
      <w:r w:rsidR="00173AF5" w:rsidRPr="00173AF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для участия в торгах».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2B738D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</w:t>
      </w:r>
      <w:r w:rsidRPr="002B738D">
        <w:rPr>
          <w:rFonts w:ascii="Times New Roman" w:hAnsi="Times New Roman" w:cs="Times New Roman"/>
          <w:color w:val="000000"/>
          <w:sz w:val="24"/>
          <w:szCs w:val="24"/>
        </w:rPr>
        <w:t xml:space="preserve">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2B738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C56153" w:rsidRPr="002B73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8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0B199648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B738D" w:rsidRPr="002B738D">
        <w:rPr>
          <w:rFonts w:ascii="Times New Roman" w:hAnsi="Times New Roman" w:cs="Times New Roman"/>
          <w:sz w:val="24"/>
          <w:szCs w:val="24"/>
        </w:rPr>
        <w:t>11:00 до 16:00 часов по адресу: г. Москва, Павелецкая наб., д. 8, gritsaevia@lfo1.ru, тел. +7(495)725-31-15, доб. 6185; у ОТ: Ермакова Юлия тел. 8(980)701-15-25; 8 (812)777-57-57 (доб.598),yaroslavl@auction-house.ru.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73AF5"/>
    <w:rsid w:val="00203862"/>
    <w:rsid w:val="002B738D"/>
    <w:rsid w:val="002C3A2C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6A7118"/>
    <w:rsid w:val="007368EC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1A1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98F42688-D18F-486C-AE00-1F69D643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1799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2022-09-30T08:53:00Z</dcterms:created>
  <dcterms:modified xsi:type="dcterms:W3CDTF">2022-09-30T12:36:00Z</dcterms:modified>
</cp:coreProperties>
</file>