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0FBEA5C" w:rsidR="00E41D4C" w:rsidRPr="00B141BB" w:rsidRDefault="001B2EF1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21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BE2E9C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70221A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24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«НОТА-Банк» (Публичное акционерное общество) («НОТА-Банк» (ПАО)), адрес регистрации: 127018, Москва, ул. Образцова, д.31, стр.3, ИНН 7203063256, ОГРН 1027739019000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21A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BE2E9C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19 января 2016 г. по делу № А40-232020/15-101-322 </w:t>
      </w:r>
      <w:r w:rsidRPr="0070221A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0221A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C02127" w14:textId="5D99C92E" w:rsidR="00C56153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1B2EF1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</w:p>
    <w:p w14:paraId="43A43362" w14:textId="77777777" w:rsidR="00042BED" w:rsidRPr="00042BED" w:rsidRDefault="00042BED" w:rsidP="00042B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BED">
        <w:rPr>
          <w:rFonts w:ascii="Times New Roman" w:hAnsi="Times New Roman" w:cs="Times New Roman"/>
          <w:color w:val="000000"/>
          <w:sz w:val="24"/>
          <w:szCs w:val="24"/>
        </w:rPr>
        <w:t>Лот 1 - ЗАО «БЕНИФИТ», ИНН 7709592286, определение АС г. Москвы от 30.05.2017 по делу А40-232020/15-101-322 «Б» (43 009 000,00 руб.) - 8 128 701,00 руб.;</w:t>
      </w:r>
    </w:p>
    <w:p w14:paraId="0D54225A" w14:textId="77777777" w:rsidR="00042BED" w:rsidRPr="00042BED" w:rsidRDefault="00042BED" w:rsidP="00042B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BED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042BED">
        <w:rPr>
          <w:rFonts w:ascii="Times New Roman" w:hAnsi="Times New Roman" w:cs="Times New Roman"/>
          <w:color w:val="000000"/>
          <w:sz w:val="24"/>
          <w:szCs w:val="24"/>
        </w:rPr>
        <w:t>Новотэк</w:t>
      </w:r>
      <w:proofErr w:type="spellEnd"/>
      <w:r w:rsidRPr="00042BED">
        <w:rPr>
          <w:rFonts w:ascii="Times New Roman" w:hAnsi="Times New Roman" w:cs="Times New Roman"/>
          <w:color w:val="000000"/>
          <w:sz w:val="24"/>
          <w:szCs w:val="24"/>
        </w:rPr>
        <w:t>-Трейдинг», ИНН 7725639037, КД  215/15-кл от 24.04.2015, КД 514/15-кл от 07.09.2015, КД 513/15-кл_Н от 28.08.2015, КД  242/15-кл от 07.05.2015, КД 636/14-кл от 05.11.2014, решение АС г. Москвы от 09.03.2017 по делу А40-246455/16-172-2183, находится в стадии ликвидации (651 418 317,12 руб.) - 207 215 280,00 руб.;</w:t>
      </w:r>
    </w:p>
    <w:p w14:paraId="6FB691D0" w14:textId="77777777" w:rsidR="00042BED" w:rsidRPr="00042BED" w:rsidRDefault="00042BED" w:rsidP="00042B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BED">
        <w:rPr>
          <w:rFonts w:ascii="Times New Roman" w:hAnsi="Times New Roman" w:cs="Times New Roman"/>
          <w:color w:val="000000"/>
          <w:sz w:val="24"/>
          <w:szCs w:val="24"/>
        </w:rPr>
        <w:t>Лот 3 - ООО «Авто-торг», ИНН 7806483451, постановление Девятого Арбитражного апелляционного суда г. Москвы от 16.06.2017 по делу А40-232020/15 (139 081,73 долл. США), находится в стадии ликвидации (9 221 972,67 руб.) - 1 510 832,72 руб.;</w:t>
      </w:r>
    </w:p>
    <w:p w14:paraId="4A04BE77" w14:textId="77777777" w:rsidR="00042BED" w:rsidRPr="00042BED" w:rsidRDefault="00042BED" w:rsidP="00042B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BED">
        <w:rPr>
          <w:rFonts w:ascii="Times New Roman" w:hAnsi="Times New Roman" w:cs="Times New Roman"/>
          <w:color w:val="000000"/>
          <w:sz w:val="24"/>
          <w:szCs w:val="24"/>
        </w:rPr>
        <w:t>Лот 4 - «Мастер-Банк» (ОАО), ИНН 7705420744, уведомления 14-01ИСХ-38022 от 23.04.2014 о включении в третью очередь в РТК, находится в стадии банкротства (1 631 059,96 руб.) - 77 507,97 руб.;</w:t>
      </w:r>
    </w:p>
    <w:p w14:paraId="330BB645" w14:textId="77777777" w:rsidR="00042BED" w:rsidRPr="00042BED" w:rsidRDefault="00042BED" w:rsidP="00042B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BED">
        <w:rPr>
          <w:rFonts w:ascii="Times New Roman" w:hAnsi="Times New Roman" w:cs="Times New Roman"/>
          <w:color w:val="000000"/>
          <w:sz w:val="24"/>
          <w:szCs w:val="24"/>
        </w:rPr>
        <w:t>Лот 5 - ООО «Континенталь-Нефть», ИНН 3808126874, солидарно с Полетаевым Анатолием Николаевичем, КД 007/11-кл от 11.03.2011, заочное решение Свердловского районного суда г. Иркутска от 10.11.2016 по делу 2-5664/16, заемщик находится в стадии ликвидации, поручитель Полетаев А.Н. в стадии банкротства (715 227,79 руб.) - 124 091,39 руб.;</w:t>
      </w:r>
    </w:p>
    <w:p w14:paraId="635C4324" w14:textId="77777777" w:rsidR="00042BED" w:rsidRPr="00042BED" w:rsidRDefault="00042BED" w:rsidP="00042B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BED">
        <w:rPr>
          <w:rFonts w:ascii="Times New Roman" w:hAnsi="Times New Roman" w:cs="Times New Roman"/>
          <w:color w:val="000000"/>
          <w:sz w:val="24"/>
          <w:szCs w:val="24"/>
        </w:rPr>
        <w:t>Лот 6 - Права требования по облигациям ПАО «</w:t>
      </w:r>
      <w:proofErr w:type="spellStart"/>
      <w:r w:rsidRPr="00042BED">
        <w:rPr>
          <w:rFonts w:ascii="Times New Roman" w:hAnsi="Times New Roman" w:cs="Times New Roman"/>
          <w:color w:val="000000"/>
          <w:sz w:val="24"/>
          <w:szCs w:val="24"/>
        </w:rPr>
        <w:t>Татфондбанк</w:t>
      </w:r>
      <w:proofErr w:type="spellEnd"/>
      <w:r w:rsidRPr="00042BED">
        <w:rPr>
          <w:rFonts w:ascii="Times New Roman" w:hAnsi="Times New Roman" w:cs="Times New Roman"/>
          <w:color w:val="000000"/>
          <w:sz w:val="24"/>
          <w:szCs w:val="24"/>
        </w:rPr>
        <w:t>», ИНН 1653016914, письмо от ООО «Регион Финанс» от 23.08.2017, требования включены в третью очередь в РТК, находится в стадии банкротства (199 978 000,00 руб.) - 9 502 954,56 руб.;</w:t>
      </w:r>
    </w:p>
    <w:p w14:paraId="6588A041" w14:textId="77777777" w:rsidR="00042BED" w:rsidRPr="00042BED" w:rsidRDefault="00042BED" w:rsidP="00042B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BED">
        <w:rPr>
          <w:rFonts w:ascii="Times New Roman" w:hAnsi="Times New Roman" w:cs="Times New Roman"/>
          <w:color w:val="000000"/>
          <w:sz w:val="24"/>
          <w:szCs w:val="24"/>
        </w:rPr>
        <w:t>Лот 7 - ООО «НЕФТЕПРОМСНАБ», ИНН 7743500983, КД 823/14-кл от 25.12.2014, определение АС г. Москвы от 23.04.2019 по делу А-40-131361/17-123-179Б о включении в третью очередь в РТК, находится в стадии банкротства (14 273 613,32 руб.) - 4 810 078,08 руб.;</w:t>
      </w:r>
    </w:p>
    <w:p w14:paraId="4A21EAF5" w14:textId="62CBFD2C" w:rsidR="001B2EF1" w:rsidRDefault="00042BED" w:rsidP="00042B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42BED">
        <w:rPr>
          <w:rFonts w:ascii="Times New Roman" w:hAnsi="Times New Roman" w:cs="Times New Roman"/>
          <w:color w:val="000000"/>
          <w:sz w:val="24"/>
          <w:szCs w:val="24"/>
        </w:rPr>
        <w:t xml:space="preserve">Лот 8 - ЗАО «Концерн </w:t>
      </w:r>
      <w:proofErr w:type="spellStart"/>
      <w:r w:rsidRPr="00042BED">
        <w:rPr>
          <w:rFonts w:ascii="Times New Roman" w:hAnsi="Times New Roman" w:cs="Times New Roman"/>
          <w:color w:val="000000"/>
          <w:sz w:val="24"/>
          <w:szCs w:val="24"/>
        </w:rPr>
        <w:t>Промснабкомплект</w:t>
      </w:r>
      <w:proofErr w:type="spellEnd"/>
      <w:r w:rsidRPr="00042BED">
        <w:rPr>
          <w:rFonts w:ascii="Times New Roman" w:hAnsi="Times New Roman" w:cs="Times New Roman"/>
          <w:color w:val="000000"/>
          <w:sz w:val="24"/>
          <w:szCs w:val="24"/>
        </w:rPr>
        <w:t>», ИНН 7825350062, солидарно с Казаковым Владиславом Юрьевичем, Николаевым Дмитрием Владимировичем, КД 333/13-кл от 05.02.2013, решение Колпинского районного суда г. Санкт-Петербург от 01.10.2015 по делу 2-1389/2015, находится в стадии ликвидации (43 546 306,38 руб.) - 7 552 834,68 руб.</w:t>
      </w:r>
    </w:p>
    <w:p w14:paraId="14351655" w14:textId="2B5A815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521BAED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C3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C3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марта 2023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AA0515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C3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октября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и не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0C13479F" w:rsidR="00C56153" w:rsidRPr="005D1818" w:rsidRDefault="005D1818" w:rsidP="009C3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18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 3, 5, 8:</w:t>
      </w:r>
    </w:p>
    <w:p w14:paraId="439AD33A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18 октября 2022 г. по 29 ноября 2022 г. - в размере начальной цены продажи лота;</w:t>
      </w:r>
    </w:p>
    <w:p w14:paraId="25A62AF1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30 ноября 2022 г. по 06 декабря 2022 г. - в размере 93,10% от начальной цены продажи лота;</w:t>
      </w:r>
    </w:p>
    <w:p w14:paraId="72CA3557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07 декабря 2022 г. по 13 декабря 2022 г. - в размере 86,20% от начальной цены продажи лота;</w:t>
      </w:r>
    </w:p>
    <w:p w14:paraId="526D49FC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14 декабря 2022 г. по 20 декабря 2022 г. - в размере 79,30% от начальной цены продажи лота;</w:t>
      </w:r>
    </w:p>
    <w:p w14:paraId="45BC1A4B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72,40% от начальной цены продажи лота;</w:t>
      </w:r>
    </w:p>
    <w:p w14:paraId="5C498F9A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января 2023 г. - в размере 65,50% от начальной цены продажи лота;</w:t>
      </w:r>
    </w:p>
    <w:p w14:paraId="0D16F76B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58,60% от начальной цены продажи лота;</w:t>
      </w:r>
    </w:p>
    <w:p w14:paraId="451E69A3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51,70% от начальной цены продажи лота;</w:t>
      </w:r>
    </w:p>
    <w:p w14:paraId="3AC75AAC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44,80% от начальной цены продажи лота;</w:t>
      </w:r>
    </w:p>
    <w:p w14:paraId="0CEE44C4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37,90% от начальной цены продажи лота;</w:t>
      </w:r>
    </w:p>
    <w:p w14:paraId="2BD0C33C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31,00% от начальной цены продажи лота;</w:t>
      </w:r>
    </w:p>
    <w:p w14:paraId="02DE98D6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24,10% от начальной цены продажи лота;</w:t>
      </w:r>
    </w:p>
    <w:p w14:paraId="3099FA86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17,20% от начальной цены продажи лота;</w:t>
      </w:r>
    </w:p>
    <w:p w14:paraId="1E2CA3AD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10,30% от начальной цены продажи лота;</w:t>
      </w:r>
    </w:p>
    <w:p w14:paraId="4C55F9FA" w14:textId="78E21EB0" w:rsid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3,40% от начальной цены продажи лота;</w:t>
      </w:r>
    </w:p>
    <w:p w14:paraId="15C04492" w14:textId="6C57C401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18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 7:</w:t>
      </w:r>
    </w:p>
    <w:p w14:paraId="5041A138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18 октября 2022 г. по 29 ноября 2022 г. - в размере начальной цены продажи лота;</w:t>
      </w:r>
    </w:p>
    <w:p w14:paraId="00D2C620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30 ноября 2022 г. по 06 декабря 2022 г. - в размере 93,00% от начальной цены продажи лота;</w:t>
      </w:r>
    </w:p>
    <w:p w14:paraId="310778DE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07 декабря 2022 г. по 13 декабря 2022 г. - в размере 86,00% от начальной цены продажи лота;</w:t>
      </w:r>
    </w:p>
    <w:p w14:paraId="06B49BD1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14 декабря 2022 г. по 20 декабря 2022 г. - в размере 79,00% от начальной цены продажи лота;</w:t>
      </w:r>
    </w:p>
    <w:p w14:paraId="59CA649F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72,00% от начальной цены продажи лота;</w:t>
      </w:r>
    </w:p>
    <w:p w14:paraId="44831917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января 2023 г. - в размере 65,00% от начальной цены продажи лота;</w:t>
      </w:r>
    </w:p>
    <w:p w14:paraId="74666A1C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58,00% от начальной цены продажи лота;</w:t>
      </w:r>
    </w:p>
    <w:p w14:paraId="18019D73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51,00% от начальной цены продажи лота;</w:t>
      </w:r>
    </w:p>
    <w:p w14:paraId="11020033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44,00% от начальной цены продажи лота;</w:t>
      </w:r>
    </w:p>
    <w:p w14:paraId="14CE5994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37,00% от начальной цены продажи лота;</w:t>
      </w:r>
    </w:p>
    <w:p w14:paraId="4B4F4D52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30,00% от начальной цены продажи лота;</w:t>
      </w:r>
    </w:p>
    <w:p w14:paraId="3C56125D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23,00% от начальной цены продажи лота;</w:t>
      </w:r>
    </w:p>
    <w:p w14:paraId="4D0B4FE1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16,00% от начальной цены продажи лота;</w:t>
      </w:r>
    </w:p>
    <w:p w14:paraId="46043943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9,00% от начальной цены продажи лота;</w:t>
      </w:r>
    </w:p>
    <w:p w14:paraId="2B15A6F8" w14:textId="78B33395" w:rsid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2,00% от начальной цены продажи лота;</w:t>
      </w:r>
    </w:p>
    <w:p w14:paraId="0DCEE3E0" w14:textId="618D4744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18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4, 6:</w:t>
      </w:r>
    </w:p>
    <w:p w14:paraId="20B714FF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18 октября 2022 г. по 29 ноября 2022 г. - в размере начальной цены продажи лота;</w:t>
      </w:r>
    </w:p>
    <w:p w14:paraId="2AAD38E7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30 ноября 2022 г. по 06 декабря 2022 г. - в размере 93,70% от начальной цены продажи лота;</w:t>
      </w:r>
    </w:p>
    <w:p w14:paraId="526CCD95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07 декабря 2022 г. по 13 декабря 2022 г. - в размере 87,40% от начальной цены продажи лота;</w:t>
      </w:r>
    </w:p>
    <w:p w14:paraId="3317BAE6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14 декабря 2022 г. по 20 декабря 2022 г. - в размере 81,10% от начальной цены продажи лота;</w:t>
      </w:r>
    </w:p>
    <w:p w14:paraId="3069E75E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74,80% от начальной цены продажи лота;</w:t>
      </w:r>
    </w:p>
    <w:p w14:paraId="69DDC482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января 2023 г. - в размере 68,50% от начальной цены продажи лота;</w:t>
      </w:r>
    </w:p>
    <w:p w14:paraId="7BC89460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62,20% от начальной цены продажи лота;</w:t>
      </w:r>
    </w:p>
    <w:p w14:paraId="58F12F51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55,90% от начальной цены продажи лота;</w:t>
      </w:r>
    </w:p>
    <w:p w14:paraId="37B12DCA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49,60% от начальной цены продажи лота;</w:t>
      </w:r>
    </w:p>
    <w:p w14:paraId="23365F6C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43,30% от начальной цены продажи лота;</w:t>
      </w:r>
    </w:p>
    <w:p w14:paraId="77F77F2F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37,00% от начальной цены продажи лота;</w:t>
      </w:r>
    </w:p>
    <w:p w14:paraId="6CD71CD1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30,70% от начальной цены продажи лота;</w:t>
      </w:r>
    </w:p>
    <w:p w14:paraId="137969C0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24,40% от начальной цены продажи лота;</w:t>
      </w:r>
    </w:p>
    <w:p w14:paraId="33DAACEA" w14:textId="77777777" w:rsidR="005D1818" w:rsidRPr="005D1818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18,10% от начальной цены продажи лота;</w:t>
      </w:r>
    </w:p>
    <w:p w14:paraId="060DD5E3" w14:textId="4D4B0A7A" w:rsidR="00C56153" w:rsidRDefault="005D1818" w:rsidP="005D1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818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11,80% от начальной цены продажи лота.</w:t>
      </w:r>
    </w:p>
    <w:p w14:paraId="4BC9EEB9" w14:textId="77777777" w:rsidR="00C56153" w:rsidRDefault="00C5615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862D28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D2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862D28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D2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862D2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D2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173001D3" w:rsidR="00C56153" w:rsidRPr="00C070B2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070B2">
        <w:rPr>
          <w:rFonts w:ascii="Times New Roman" w:hAnsi="Times New Roman" w:cs="Times New Roman"/>
          <w:sz w:val="24"/>
          <w:szCs w:val="24"/>
        </w:rPr>
        <w:t>10:00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07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Pr="00C070B2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 8, тел: +7 (495) 725-31-15, доб.</w:t>
      </w:r>
      <w:r w:rsidR="00C070B2">
        <w:rPr>
          <w:rFonts w:ascii="Times New Roman" w:hAnsi="Times New Roman" w:cs="Times New Roman"/>
          <w:color w:val="000000"/>
          <w:sz w:val="24"/>
          <w:szCs w:val="24"/>
        </w:rPr>
        <w:t xml:space="preserve"> 62-12</w:t>
      </w:r>
      <w:r w:rsidRPr="00C070B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C070B2" w:rsidRPr="00C070B2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C070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C070B2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0B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28FA0A4" w14:textId="134E253B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0B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42BED"/>
    <w:rsid w:val="000707F6"/>
    <w:rsid w:val="000C0BCC"/>
    <w:rsid w:val="000F64CF"/>
    <w:rsid w:val="00101AB0"/>
    <w:rsid w:val="001122F4"/>
    <w:rsid w:val="001726D6"/>
    <w:rsid w:val="001B2EF1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D1818"/>
    <w:rsid w:val="005F1F68"/>
    <w:rsid w:val="00621553"/>
    <w:rsid w:val="00762232"/>
    <w:rsid w:val="00775C5B"/>
    <w:rsid w:val="007A10EE"/>
    <w:rsid w:val="007E3D68"/>
    <w:rsid w:val="00806741"/>
    <w:rsid w:val="00862D28"/>
    <w:rsid w:val="008C4892"/>
    <w:rsid w:val="008F1609"/>
    <w:rsid w:val="00953DA4"/>
    <w:rsid w:val="009804F8"/>
    <w:rsid w:val="009827DF"/>
    <w:rsid w:val="00987A46"/>
    <w:rsid w:val="009C3868"/>
    <w:rsid w:val="009E68C2"/>
    <w:rsid w:val="009F0C4D"/>
    <w:rsid w:val="00A61E9E"/>
    <w:rsid w:val="00B749D3"/>
    <w:rsid w:val="00B97A00"/>
    <w:rsid w:val="00C070B2"/>
    <w:rsid w:val="00C15400"/>
    <w:rsid w:val="00C56153"/>
    <w:rsid w:val="00C66976"/>
    <w:rsid w:val="00D02882"/>
    <w:rsid w:val="00D115EC"/>
    <w:rsid w:val="00D16130"/>
    <w:rsid w:val="00D34D1E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86279342-2606-4232-98C0-495B90E0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35</cp:revision>
  <cp:lastPrinted>2022-10-07T07:49:00Z</cp:lastPrinted>
  <dcterms:created xsi:type="dcterms:W3CDTF">2019-07-23T07:53:00Z</dcterms:created>
  <dcterms:modified xsi:type="dcterms:W3CDTF">2022-10-07T07:54:00Z</dcterms:modified>
</cp:coreProperties>
</file>