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37DC6896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4B191C3" w:rsidR="006802F2" w:rsidRPr="00C41CB9" w:rsidRDefault="00C41CB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C41CB9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o.ivanova@auction-house.ru</w:t>
        </w:r>
      </w:hyperlink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действующее на основании договора с </w:t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Акционерным Обществом Коммерческий банк «Универсальные финансы» (КБ «Унифин» АО),</w:t>
      </w: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AD7422" w:rsidRPr="00C41CB9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C41CB9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C41C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C41C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2030139996</w:t>
      </w: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газете АО </w:t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09.07.2022г. №122(7323)</w:t>
      </w:r>
      <w:r w:rsidR="00AD7422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C41CB9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C41CB9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C41CB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B31A1A1" w14:textId="0599022E" w:rsidR="00C41CB9" w:rsidRPr="00C41CB9" w:rsidRDefault="00C41CB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C41CB9">
        <w:rPr>
          <w:rFonts w:ascii="Times New Roman" w:hAnsi="Times New Roman" w:cs="Times New Roman"/>
          <w:sz w:val="24"/>
          <w:szCs w:val="24"/>
          <w:lang w:eastAsia="ru-RU"/>
        </w:rPr>
        <w:t>Нежилое здание (дачный дом) 168,3 кв. м, нежилое здание (баня) 30,3 кв. м, земельный участок - 1 200 кв. м, адрес: Московская обл., г. Домодедово, ДНТ «Кантри», уч.2, кадастровые номера 50:28:0080218:132, 50:28:0080218:74, 50:28:0080218:16, земли сельскохозяйственного назначения - для садоводства, ограничения и обременения: имеются ограничения прав на земельный участок, предусмотренные статьями 56, 56.1 Земельного кодекса РФ</w:t>
      </w:r>
      <w:r w:rsidRPr="00C41CB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C41CB9" w:rsidRPr="00C4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526D2"/>
    <w:rsid w:val="00A74582"/>
    <w:rsid w:val="00AD7422"/>
    <w:rsid w:val="00B86C69"/>
    <w:rsid w:val="00C25FE0"/>
    <w:rsid w:val="00C41CB9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1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2016-10-26T09:11:00Z</cp:lastPrinted>
  <dcterms:created xsi:type="dcterms:W3CDTF">2018-08-16T09:05:00Z</dcterms:created>
  <dcterms:modified xsi:type="dcterms:W3CDTF">2022-09-29T09:46:00Z</dcterms:modified>
</cp:coreProperties>
</file>