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5DF6" w14:textId="7EBD0B19" w:rsidR="00B54825" w:rsidRDefault="00B54825" w:rsidP="003326BA">
      <w:pPr>
        <w:spacing w:before="120" w:after="120"/>
        <w:jc w:val="both"/>
        <w:rPr>
          <w:rFonts w:eastAsiaTheme="minorHAnsi"/>
          <w:lang w:eastAsia="en-US"/>
        </w:rPr>
      </w:pPr>
      <w:r w:rsidRPr="00B54825">
        <w:rPr>
          <w:rFonts w:eastAsiaTheme="minorHAns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54825">
        <w:rPr>
          <w:rFonts w:eastAsiaTheme="minorHAnsi"/>
          <w:lang w:eastAsia="en-US"/>
        </w:rPr>
        <w:t>e-mail</w:t>
      </w:r>
      <w:proofErr w:type="spellEnd"/>
      <w:r w:rsidR="000E53F7">
        <w:rPr>
          <w:rFonts w:eastAsiaTheme="minorHAnsi"/>
          <w:lang w:eastAsia="en-US"/>
        </w:rPr>
        <w:t xml:space="preserve"> </w:t>
      </w:r>
      <w:r w:rsidR="000E53F7" w:rsidRPr="000E53F7">
        <w:rPr>
          <w:rFonts w:eastAsiaTheme="minorHAnsi"/>
          <w:lang w:eastAsia="en-US"/>
        </w:rPr>
        <w:t>ersh@auction-house.ru) (далее - Организатор торгов, ОТ), действующее на основании договора с Коммерческим банком «Центрально-Европейский банк» (общество с ограниченной ответственностью) (ООО КБ «Центрально-Европейский Банк»), адрес регистрации: 672007, край Забайкальский, г. Чита, ул. Бабушкина, д. 108, помещение 4, ИНН 7706072000, ОГРН 1027700474944) (далее – финансовая организация), конкурсным управляющим (ликвидатором) которого на основании решения Арбитражного суда Забайкальского края от 06 декабря 2018 г. по делу № А78-14606/2018 является государственная корпорация «Агентство по страхованию вкладов» (109240, г. Москва, ул. Высоцкого, д. 4</w:t>
      </w:r>
      <w:r w:rsidRPr="00B54825">
        <w:rPr>
          <w:rFonts w:eastAsiaTheme="minorHAnsi"/>
          <w:lang w:eastAsia="en-US"/>
        </w:rPr>
        <w:t>) (далее – КУ), сообщает о результатах проведения повторных электронных торгов, в форме аукциона открытых по составу участников с открытой формой представления предложений о цене (далее – Торги), проведенных</w:t>
      </w:r>
      <w:r w:rsidR="000E53F7">
        <w:rPr>
          <w:rFonts w:eastAsiaTheme="minorHAnsi"/>
          <w:lang w:eastAsia="en-US"/>
        </w:rPr>
        <w:t xml:space="preserve"> 10.10.</w:t>
      </w:r>
      <w:r w:rsidRPr="00B54825">
        <w:rPr>
          <w:rFonts w:eastAsiaTheme="minorHAnsi"/>
          <w:lang w:eastAsia="en-US"/>
        </w:rPr>
        <w:t>2022 г. (</w:t>
      </w:r>
      <w:bookmarkStart w:id="0" w:name="_Hlk116290573"/>
      <w:r w:rsidR="000E53F7" w:rsidRPr="000E53F7">
        <w:rPr>
          <w:rFonts w:eastAsiaTheme="minorHAnsi"/>
          <w:lang w:eastAsia="en-US"/>
        </w:rPr>
        <w:t>сообщение 02030140664 в газете АО «Коммерсантъ» №122(7323) от 09.07.2022 г</w:t>
      </w:r>
      <w:r w:rsidR="000E53F7" w:rsidRPr="000E53F7">
        <w:rPr>
          <w:rFonts w:eastAsiaTheme="minorHAnsi"/>
          <w:lang w:eastAsia="en-US"/>
        </w:rPr>
        <w:t xml:space="preserve"> </w:t>
      </w:r>
      <w:r w:rsidR="000E53F7">
        <w:rPr>
          <w:rFonts w:eastAsiaTheme="minorHAnsi"/>
          <w:lang w:eastAsia="en-US"/>
        </w:rPr>
        <w:t xml:space="preserve">. </w:t>
      </w:r>
      <w:bookmarkEnd w:id="0"/>
      <w:r w:rsidRPr="00B54825">
        <w:rPr>
          <w:rFonts w:eastAsiaTheme="minorHAnsi"/>
          <w:lang w:eastAsia="en-US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109CE33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5F72E9D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767A658A" w14:textId="3EEC00F7" w:rsidR="000E53F7" w:rsidRDefault="000E53F7" w:rsidP="000E53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 сообщаем о внесении изменений в электронные торги посредством публичного предложения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53F7">
        <w:rPr>
          <w:rFonts w:ascii="Times New Roman" w:hAnsi="Times New Roman" w:cs="Times New Roman"/>
          <w:sz w:val="24"/>
          <w:szCs w:val="24"/>
        </w:rPr>
        <w:t>сообщение 02030140664 в газете АО «Коммерсантъ» №122(7323) от 09.07.2022 г</w:t>
      </w:r>
      <w:r>
        <w:rPr>
          <w:rFonts w:ascii="Times New Roman" w:hAnsi="Times New Roman" w:cs="Times New Roman"/>
          <w:sz w:val="24"/>
          <w:szCs w:val="24"/>
        </w:rPr>
        <w:t>.).</w:t>
      </w:r>
    </w:p>
    <w:p w14:paraId="198F304F" w14:textId="4BDD0761" w:rsidR="000E53F7" w:rsidRDefault="000E53F7" w:rsidP="000E53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bCs/>
          <w:sz w:val="24"/>
          <w:szCs w:val="24"/>
        </w:rPr>
        <w:t>1-8,10</w:t>
      </w:r>
      <w:r>
        <w:rPr>
          <w:rFonts w:ascii="Times New Roman" w:hAnsi="Times New Roman" w:cs="Times New Roman"/>
          <w:sz w:val="24"/>
          <w:szCs w:val="24"/>
        </w:rPr>
        <w:t xml:space="preserve"> Торги ППП будут проведены на электронной площадке АО «Российский аукционный дом» http://lot-online.ru (далее - ЭТП) с 12 октября 2022 г. по 22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2022 г. 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лотов в 14:00 часов по московскому времени.</w:t>
      </w:r>
    </w:p>
    <w:p w14:paraId="3D0CFA2E" w14:textId="77777777" w:rsidR="00C73D2F" w:rsidRDefault="00C73D2F" w:rsidP="003F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73D2F">
        <w:rPr>
          <w:rFonts w:ascii="Times New Roman" w:hAnsi="Times New Roman" w:cs="Times New Roman"/>
          <w:sz w:val="24"/>
          <w:szCs w:val="24"/>
        </w:rPr>
        <w:t>становить следующие начальные цены продажи лотов:</w:t>
      </w:r>
    </w:p>
    <w:p w14:paraId="752CD0C6" w14:textId="085196A5" w:rsidR="003F4584" w:rsidRPr="003F4584" w:rsidRDefault="003F4584" w:rsidP="003F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4584">
        <w:rPr>
          <w:rFonts w:ascii="Times New Roman" w:hAnsi="Times New Roman" w:cs="Times New Roman"/>
          <w:sz w:val="24"/>
          <w:szCs w:val="24"/>
        </w:rPr>
        <w:t>с 12 октября 2022 г. по 14 октября 2022 г. - в размере начальной цены продажи лотов;</w:t>
      </w:r>
    </w:p>
    <w:p w14:paraId="535239A9" w14:textId="77777777" w:rsidR="003F4584" w:rsidRPr="003F4584" w:rsidRDefault="003F4584" w:rsidP="003F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4584">
        <w:rPr>
          <w:rFonts w:ascii="Times New Roman" w:hAnsi="Times New Roman" w:cs="Times New Roman"/>
          <w:sz w:val="24"/>
          <w:szCs w:val="24"/>
        </w:rPr>
        <w:t>с 15 октября 2022 г. по 17 октября 2022 г. - в размере 92,30% от начальной цены продажи лотов;</w:t>
      </w:r>
    </w:p>
    <w:p w14:paraId="147ADA72" w14:textId="77777777" w:rsidR="003F4584" w:rsidRPr="003F4584" w:rsidRDefault="003F4584" w:rsidP="003F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4584">
        <w:rPr>
          <w:rFonts w:ascii="Times New Roman" w:hAnsi="Times New Roman" w:cs="Times New Roman"/>
          <w:sz w:val="24"/>
          <w:szCs w:val="24"/>
        </w:rPr>
        <w:t>с 18 октября 2022 г. по 20 октября 2022 г. - в размере 84,60% от начальной цены продажи лотов;</w:t>
      </w:r>
    </w:p>
    <w:p w14:paraId="481AF6EB" w14:textId="77777777" w:rsidR="003F4584" w:rsidRPr="003F4584" w:rsidRDefault="003F4584" w:rsidP="003F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4584">
        <w:rPr>
          <w:rFonts w:ascii="Times New Roman" w:hAnsi="Times New Roman" w:cs="Times New Roman"/>
          <w:sz w:val="24"/>
          <w:szCs w:val="24"/>
        </w:rPr>
        <w:t>с 21 октября 2022 г. по 23 октября 2022 г. - в размере 76,90% от начальной цены продажи лотов;</w:t>
      </w:r>
    </w:p>
    <w:p w14:paraId="4D7F755B" w14:textId="77777777" w:rsidR="003F4584" w:rsidRPr="003F4584" w:rsidRDefault="003F4584" w:rsidP="003F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4584">
        <w:rPr>
          <w:rFonts w:ascii="Times New Roman" w:hAnsi="Times New Roman" w:cs="Times New Roman"/>
          <w:sz w:val="24"/>
          <w:szCs w:val="24"/>
        </w:rPr>
        <w:t>с 24 октября 2022 г. по 26 октября 2022 г. - в размере 69,20% от начальной цены продажи лотов;</w:t>
      </w:r>
    </w:p>
    <w:p w14:paraId="2DC5F1B0" w14:textId="77777777" w:rsidR="003F4584" w:rsidRPr="003F4584" w:rsidRDefault="003F4584" w:rsidP="003F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4584">
        <w:rPr>
          <w:rFonts w:ascii="Times New Roman" w:hAnsi="Times New Roman" w:cs="Times New Roman"/>
          <w:sz w:val="24"/>
          <w:szCs w:val="24"/>
        </w:rPr>
        <w:t>с 27 октября 2022 г. по 29 октября 2022 г. - в размере 61,50% от начальной цены продажи лотов;</w:t>
      </w:r>
    </w:p>
    <w:p w14:paraId="1DD5A74F" w14:textId="77777777" w:rsidR="003F4584" w:rsidRPr="003F4584" w:rsidRDefault="003F4584" w:rsidP="003F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4584">
        <w:rPr>
          <w:rFonts w:ascii="Times New Roman" w:hAnsi="Times New Roman" w:cs="Times New Roman"/>
          <w:sz w:val="24"/>
          <w:szCs w:val="24"/>
        </w:rPr>
        <w:t>с 30 октября 2022 г. по 01 ноября 2022 г. - в размере 53,80% от начальной цены продажи лотов;</w:t>
      </w:r>
    </w:p>
    <w:p w14:paraId="28804849" w14:textId="77777777" w:rsidR="003F4584" w:rsidRPr="003F4584" w:rsidRDefault="003F4584" w:rsidP="003F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4584">
        <w:rPr>
          <w:rFonts w:ascii="Times New Roman" w:hAnsi="Times New Roman" w:cs="Times New Roman"/>
          <w:sz w:val="24"/>
          <w:szCs w:val="24"/>
        </w:rPr>
        <w:t>с 02 ноября 2022 г. по 04 ноября 2022 г. - в размере 46,10% от начальной цены продажи лотов;</w:t>
      </w:r>
    </w:p>
    <w:p w14:paraId="5C61D00A" w14:textId="77777777" w:rsidR="003F4584" w:rsidRPr="003F4584" w:rsidRDefault="003F4584" w:rsidP="003F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4584">
        <w:rPr>
          <w:rFonts w:ascii="Times New Roman" w:hAnsi="Times New Roman" w:cs="Times New Roman"/>
          <w:sz w:val="24"/>
          <w:szCs w:val="24"/>
        </w:rPr>
        <w:t>с 05 ноября 2022 г. по 07 ноября 2022 г. - в размере 38,40% от начальной цены продажи лотов;</w:t>
      </w:r>
    </w:p>
    <w:p w14:paraId="2F770054" w14:textId="77777777" w:rsidR="003F4584" w:rsidRPr="003F4584" w:rsidRDefault="003F4584" w:rsidP="003F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4584">
        <w:rPr>
          <w:rFonts w:ascii="Times New Roman" w:hAnsi="Times New Roman" w:cs="Times New Roman"/>
          <w:sz w:val="24"/>
          <w:szCs w:val="24"/>
        </w:rPr>
        <w:t>с 08 ноября 2022 г. по 10 ноября 2022 г. - в размере 30,70% от начальной цены продажи лотов;</w:t>
      </w:r>
    </w:p>
    <w:p w14:paraId="03545130" w14:textId="77777777" w:rsidR="003F4584" w:rsidRPr="003F4584" w:rsidRDefault="003F4584" w:rsidP="003F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4584">
        <w:rPr>
          <w:rFonts w:ascii="Times New Roman" w:hAnsi="Times New Roman" w:cs="Times New Roman"/>
          <w:sz w:val="24"/>
          <w:szCs w:val="24"/>
        </w:rPr>
        <w:t>с 11 ноября 2022 г. по 13 ноября 2022 г. - в размере 23,00% от начальной цены продажи лотов;</w:t>
      </w:r>
    </w:p>
    <w:p w14:paraId="54BB5A87" w14:textId="77777777" w:rsidR="003F4584" w:rsidRPr="003F4584" w:rsidRDefault="003F4584" w:rsidP="003F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4584">
        <w:rPr>
          <w:rFonts w:ascii="Times New Roman" w:hAnsi="Times New Roman" w:cs="Times New Roman"/>
          <w:sz w:val="24"/>
          <w:szCs w:val="24"/>
        </w:rPr>
        <w:lastRenderedPageBreak/>
        <w:t>с 14 ноября 2022 г. по 16 ноября 2022 г. - в размере 15,30% от начальной цены продажи лотов;</w:t>
      </w:r>
    </w:p>
    <w:p w14:paraId="328CE0D0" w14:textId="77777777" w:rsidR="003F4584" w:rsidRPr="003F4584" w:rsidRDefault="003F4584" w:rsidP="003F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4584">
        <w:rPr>
          <w:rFonts w:ascii="Times New Roman" w:hAnsi="Times New Roman" w:cs="Times New Roman"/>
          <w:sz w:val="24"/>
          <w:szCs w:val="24"/>
        </w:rPr>
        <w:t>с 17 ноября 2022 г. по 19 ноября 2022 г. - в размере 7,60% от начальной цены продажи лотов;</w:t>
      </w:r>
    </w:p>
    <w:p w14:paraId="2E8492E7" w14:textId="6872C024" w:rsidR="003F4584" w:rsidRDefault="003F4584" w:rsidP="003F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4584">
        <w:rPr>
          <w:rFonts w:ascii="Times New Roman" w:hAnsi="Times New Roman" w:cs="Times New Roman"/>
          <w:sz w:val="24"/>
          <w:szCs w:val="24"/>
        </w:rPr>
        <w:t>с 20 ноября 2022 г. по 22 ноября 2022 г. - в размере 0,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F4584">
        <w:rPr>
          <w:rFonts w:ascii="Times New Roman" w:hAnsi="Times New Roman" w:cs="Times New Roman"/>
          <w:sz w:val="24"/>
          <w:szCs w:val="24"/>
        </w:rPr>
        <w:t>0% от начальной цены продажи лотов</w:t>
      </w:r>
    </w:p>
    <w:p w14:paraId="04DD7251" w14:textId="77777777" w:rsidR="000E53F7" w:rsidRDefault="000E53F7" w:rsidP="000E53F7">
      <w:pPr>
        <w:jc w:val="both"/>
      </w:pPr>
      <w:r>
        <w:t>Вся остальная информация остается без изменений.</w:t>
      </w:r>
    </w:p>
    <w:p w14:paraId="179FB696" w14:textId="77777777" w:rsidR="000E53F7" w:rsidRPr="003326BA" w:rsidRDefault="000E53F7" w:rsidP="003326BA"/>
    <w:sectPr w:rsidR="000E53F7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E53F7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584"/>
    <w:rsid w:val="003F4D88"/>
    <w:rsid w:val="004039AC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52BED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54825"/>
    <w:rsid w:val="00B61909"/>
    <w:rsid w:val="00BB60EB"/>
    <w:rsid w:val="00C0083D"/>
    <w:rsid w:val="00C73D2F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2018-07-19T11:23:00Z</cp:lastPrinted>
  <dcterms:created xsi:type="dcterms:W3CDTF">2022-10-10T07:44:00Z</dcterms:created>
  <dcterms:modified xsi:type="dcterms:W3CDTF">2022-10-10T07:56:00Z</dcterms:modified>
</cp:coreProperties>
</file>