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99453" w14:textId="77777777" w:rsidR="00675344" w:rsidRDefault="00000000">
      <w:r>
        <w:t>Дело №02-0358/2022</w:t>
      </w:r>
      <w:r>
        <w:tab/>
      </w:r>
      <w:r>
        <w:tab/>
      </w:r>
      <w:r>
        <w:tab/>
        <w:t xml:space="preserve">                                     </w:t>
      </w:r>
    </w:p>
    <w:p w14:paraId="0D9C096D" w14:textId="77777777" w:rsidR="00675344" w:rsidRDefault="00000000">
      <w:r>
        <w:t>УИД: 77RS0021-02-2021-015343-47</w:t>
      </w:r>
    </w:p>
    <w:p w14:paraId="362242D6" w14:textId="77777777" w:rsidR="00675344" w:rsidRDefault="00675344"/>
    <w:p w14:paraId="5B6AD3F9" w14:textId="77777777" w:rsidR="00675344" w:rsidRDefault="00675344">
      <w:pPr>
        <w:jc w:val="center"/>
      </w:pPr>
    </w:p>
    <w:p w14:paraId="2C52D532" w14:textId="77777777" w:rsidR="00675344" w:rsidRDefault="00000000">
      <w:pPr>
        <w:jc w:val="center"/>
      </w:pPr>
      <w:r>
        <w:rPr>
          <w:b/>
          <w:bCs/>
        </w:rPr>
        <w:t>Р Е Ш Е Н И Е</w:t>
      </w:r>
    </w:p>
    <w:p w14:paraId="00C99B8F" w14:textId="77777777" w:rsidR="00675344" w:rsidRDefault="00000000">
      <w:pPr>
        <w:jc w:val="center"/>
      </w:pPr>
      <w:r>
        <w:rPr>
          <w:b/>
          <w:bCs/>
        </w:rPr>
        <w:t>ИМЕНЕМ РОССИЙСКОЙ ФЕДЕРАЦИИ</w:t>
      </w:r>
    </w:p>
    <w:p w14:paraId="51617FDC" w14:textId="77777777" w:rsidR="00675344" w:rsidRDefault="00675344"/>
    <w:p w14:paraId="2472FCA2" w14:textId="77777777" w:rsidR="00675344" w:rsidRDefault="00000000">
      <w:r>
        <w:t xml:space="preserve">15 августа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Style w:val="cat-Addressgrp-0rplc-1"/>
        </w:rPr>
        <w:t>адрес</w:t>
      </w:r>
    </w:p>
    <w:p w14:paraId="6A528C65" w14:textId="77777777" w:rsidR="00675344" w:rsidRDefault="00675344"/>
    <w:p w14:paraId="7BE0EBB5" w14:textId="77777777" w:rsidR="00675344" w:rsidRDefault="00000000">
      <w:pPr>
        <w:ind w:firstLine="709"/>
      </w:pPr>
      <w:r>
        <w:t>Пресненский районный суд Москвы в составе</w:t>
      </w:r>
    </w:p>
    <w:p w14:paraId="7EBF89F8" w14:textId="77777777" w:rsidR="00675344" w:rsidRDefault="00000000">
      <w:pPr>
        <w:ind w:firstLine="709"/>
      </w:pPr>
      <w:r>
        <w:t xml:space="preserve">председательствующего судьи </w:t>
      </w:r>
      <w:r>
        <w:rPr>
          <w:rStyle w:val="cat-FIOgrp-11rplc-5"/>
        </w:rPr>
        <w:t>фио</w:t>
      </w:r>
    </w:p>
    <w:p w14:paraId="151CDBD1" w14:textId="77777777" w:rsidR="00675344" w:rsidRDefault="00000000">
      <w:pPr>
        <w:ind w:firstLine="709"/>
        <w:jc w:val="both"/>
      </w:pPr>
      <w:r>
        <w:t xml:space="preserve">при секретаре </w:t>
      </w:r>
      <w:r>
        <w:rPr>
          <w:rStyle w:val="cat-FIOgrp-12rplc-7"/>
        </w:rPr>
        <w:t>фио</w:t>
      </w:r>
      <w:r>
        <w:t>,</w:t>
      </w:r>
    </w:p>
    <w:p w14:paraId="0F29A9FC" w14:textId="77777777" w:rsidR="00675344" w:rsidRDefault="00000000">
      <w:pPr>
        <w:ind w:firstLine="709"/>
        <w:jc w:val="both"/>
      </w:pPr>
      <w:r>
        <w:t xml:space="preserve">рассмотрев в открытом судебном заседании гражданское дело по исковому заявлению Департамента городского имущества </w:t>
      </w:r>
      <w:r>
        <w:rPr>
          <w:rStyle w:val="cat-Addressgrp-1rplc-11"/>
        </w:rPr>
        <w:t>адрес</w:t>
      </w:r>
      <w:r>
        <w:t xml:space="preserve">, Правительства Москвы к </w:t>
      </w:r>
      <w:r>
        <w:rPr>
          <w:rStyle w:val="cat-UserDefinedgrp-29rplc-12"/>
        </w:rPr>
        <w:t>...</w:t>
      </w:r>
      <w:r>
        <w:t>у о признании чердачного помещения самовольной постройкой, признании зарегистрированного права отсутствующим, обязании произвести определенные действия,</w:t>
      </w:r>
    </w:p>
    <w:p w14:paraId="4C6ADFD8" w14:textId="77777777" w:rsidR="00675344" w:rsidRDefault="00675344">
      <w:pPr>
        <w:ind w:firstLine="540"/>
      </w:pPr>
    </w:p>
    <w:p w14:paraId="3B1A3D42" w14:textId="77777777" w:rsidR="00675344" w:rsidRDefault="00000000">
      <w:pPr>
        <w:ind w:firstLine="540"/>
        <w:jc w:val="center"/>
      </w:pPr>
      <w:r>
        <w:rPr>
          <w:b/>
          <w:bCs/>
        </w:rPr>
        <w:t>У С Т А Н О В И Л :</w:t>
      </w:r>
    </w:p>
    <w:p w14:paraId="78ACD401" w14:textId="77777777" w:rsidR="00675344" w:rsidRDefault="00000000">
      <w:pPr>
        <w:ind w:firstLine="540"/>
        <w:jc w:val="both"/>
      </w:pPr>
      <w:r>
        <w:t xml:space="preserve">Истцы ДГИ </w:t>
      </w:r>
      <w:r>
        <w:rPr>
          <w:rStyle w:val="cat-Addressgrp-1rplc-23"/>
        </w:rPr>
        <w:t>адрес</w:t>
      </w:r>
      <w:r>
        <w:t xml:space="preserve">, Правительство  Москвы 24.08.2021 обратились в Пресненский районный суд Москвы с иском к Садову А.Ш., ИП </w:t>
      </w:r>
      <w:r>
        <w:rPr>
          <w:rStyle w:val="cat-FIOgrp-16rplc-27"/>
        </w:rPr>
        <w:t>фио</w:t>
      </w:r>
      <w:r>
        <w:t xml:space="preserve"> и просили суд: признать мансардный (третий) этаж площадью площадью 225,1 кв.м. здания по адресу: </w:t>
      </w:r>
      <w:r>
        <w:rPr>
          <w:rStyle w:val="cat-Addressgrp-2rplc-31"/>
        </w:rPr>
        <w:t>адрес</w:t>
      </w:r>
      <w:r>
        <w:t xml:space="preserve"> самовольной постройкой, обязать ответчиков в месячный срок с момента вступления в законную силу решения суда снести указанное здание,  предоставив в случае неисполнения ответчиками решения суда в указанный срок право Правительству Москвы в лице Государственной инспекции по контролю за использованием объектов недвижимости </w:t>
      </w:r>
      <w:r>
        <w:rPr>
          <w:rStyle w:val="cat-Addressgrp-1rplc-43"/>
        </w:rPr>
        <w:t>адрес</w:t>
      </w:r>
      <w:r>
        <w:t xml:space="preserve"> осуществить мероприятия по сносу здания, а также обеспечить благоустройство освобожденной территории с дельнейшим возложением на ответчиков расходов; признать зарегистрированное право общей долевой собственности ответчиков на здание по адресу: </w:t>
      </w:r>
      <w:r>
        <w:rPr>
          <w:rStyle w:val="cat-Addressgrp-2rplc-48"/>
        </w:rPr>
        <w:t>адрес</w:t>
      </w:r>
      <w:r>
        <w:t xml:space="preserve"> отсутствующим, снять с кадастрового учета указанное здание; обязать ответчиков в месячный срок освободить земельный участок, расположенный по  адресу: </w:t>
      </w:r>
      <w:r>
        <w:rPr>
          <w:rStyle w:val="cat-Addressgrp-2rplc-56"/>
        </w:rPr>
        <w:t>адрес</w:t>
      </w:r>
      <w:r>
        <w:t xml:space="preserve"> от здания, расположенного по указанному адресу, предоставив в случае неисполнения ответчиками решения суда в указанный срок право Правительству Москвы в лице Государственной инспекции по контролю за использованием объектов недвижимости </w:t>
      </w:r>
      <w:r>
        <w:rPr>
          <w:rStyle w:val="cat-Addressgrp-1rplc-66"/>
        </w:rPr>
        <w:t>адрес</w:t>
      </w:r>
      <w:r>
        <w:t xml:space="preserve"> осуществить мероприятия по сносу объекта с дальнейшим возложением на ответчиков расходов; обязать ответчиков в месячный срок с момента сноса здания провести техническую инвентаризацию здания, а также обеспечить постановку объекта на государственный кадастровый учет, предоставив в случае неисполнения ответчиками решения суда в указанный срок, право Правительству Москвы в лице уполномоченного органа осуществить указанный мероприятия, возложив расходы на ответчиков.</w:t>
      </w:r>
    </w:p>
    <w:p w14:paraId="194E3210" w14:textId="77777777" w:rsidR="00675344" w:rsidRDefault="00000000">
      <w:pPr>
        <w:ind w:firstLine="540"/>
        <w:jc w:val="both"/>
      </w:pPr>
      <w:r>
        <w:t xml:space="preserve"> В обоснование заявленных требований истцы указали, что Государственной инспекцией по контролю за использованием объектов недвижимости </w:t>
      </w:r>
      <w:r>
        <w:rPr>
          <w:rStyle w:val="cat-Addressgrp-1rplc-82"/>
        </w:rPr>
        <w:t>адрес</w:t>
      </w:r>
      <w:r>
        <w:t xml:space="preserve">  (далее – Госинспекция по недвижимости) в ходе проведения обследования земельного участка по адресу: </w:t>
      </w:r>
      <w:r>
        <w:rPr>
          <w:rStyle w:val="cat-Addressgrp-2rplc-85"/>
        </w:rPr>
        <w:t>адрес</w:t>
      </w:r>
      <w:r>
        <w:t xml:space="preserve">, выявлен объект недвижимости, обладающий признаками самовольного строительства и размещенный без разрешительной документации. </w:t>
      </w:r>
    </w:p>
    <w:p w14:paraId="67E3417D" w14:textId="77777777" w:rsidR="00675344" w:rsidRDefault="00000000">
      <w:pPr>
        <w:ind w:firstLine="540"/>
        <w:jc w:val="both"/>
      </w:pPr>
      <w:r>
        <w:rPr>
          <w:rStyle w:val="cat-Addressgrp-3rplc-88"/>
        </w:rPr>
        <w:t>адрес</w:t>
      </w:r>
      <w:r>
        <w:t xml:space="preserve"> с кадастровым №77:01:0005001:89 по адресу: </w:t>
      </w:r>
      <w:r>
        <w:rPr>
          <w:rStyle w:val="cat-Addressgrp-2rplc-91"/>
        </w:rPr>
        <w:t>адрес</w:t>
      </w:r>
      <w:r>
        <w:t xml:space="preserve"> предоставлен по договору аренды с множественностью лиц на стороне арендатора от 29.05.2007 № М-01-020463, где часть земельного участка оформлена:</w:t>
      </w:r>
    </w:p>
    <w:p w14:paraId="145442A9" w14:textId="77777777" w:rsidR="00675344" w:rsidRDefault="00000000">
      <w:pPr>
        <w:ind w:firstLine="540"/>
        <w:jc w:val="both"/>
      </w:pPr>
      <w:r>
        <w:t xml:space="preserve">- Садову </w:t>
      </w:r>
      <w:r>
        <w:rPr>
          <w:rStyle w:val="cat-FIOgrp-17rplc-96"/>
        </w:rPr>
        <w:t>фио</w:t>
      </w:r>
      <w:r>
        <w:t xml:space="preserve"> (100/300 кв.м.) для эксплуатации помещений в здании под административные цели (договор действует);</w:t>
      </w:r>
    </w:p>
    <w:p w14:paraId="7F8E1699" w14:textId="77777777" w:rsidR="00675344" w:rsidRDefault="00000000">
      <w:pPr>
        <w:ind w:firstLine="540"/>
        <w:jc w:val="both"/>
      </w:pPr>
      <w:r>
        <w:lastRenderedPageBreak/>
        <w:t>- Садову Арсену Шмувельевичу (100/300 кв.м.) для эксплуатации помещений в здании под административные цели (договор действует);</w:t>
      </w:r>
    </w:p>
    <w:p w14:paraId="0905D72F" w14:textId="77777777" w:rsidR="00675344" w:rsidRDefault="00000000">
      <w:pPr>
        <w:ind w:firstLine="540"/>
        <w:jc w:val="both"/>
      </w:pPr>
      <w:r>
        <w:t xml:space="preserve">- </w:t>
      </w:r>
      <w:r>
        <w:rPr>
          <w:rStyle w:val="cat-FIOgrp-18rplc-108"/>
        </w:rPr>
        <w:t>фио</w:t>
      </w:r>
      <w:r>
        <w:t xml:space="preserve"> (100/300 кв.м.) для эксплуатации помещений в здании под административные цели (договор действует).</w:t>
      </w:r>
    </w:p>
    <w:p w14:paraId="401CD342" w14:textId="77777777" w:rsidR="00675344" w:rsidRDefault="00000000">
      <w:pPr>
        <w:ind w:firstLine="540"/>
        <w:jc w:val="both"/>
      </w:pPr>
      <w:r>
        <w:t xml:space="preserve">Актом Госинспекции по недвижимости от 22.02.2021 №9014014 постановлено, что на участке расположено двухэтажное нежилое здание с чердаком с кадастровым №77:01:0005001:1055, общей площадью 617,6 кв.м. по адресу: </w:t>
      </w:r>
      <w:r>
        <w:rPr>
          <w:rStyle w:val="cat-Addressgrp-2rplc-117"/>
        </w:rPr>
        <w:t>адрес</w:t>
      </w:r>
      <w:r>
        <w:t xml:space="preserve">,находящееся в общедолевой собственности </w:t>
      </w:r>
      <w:r>
        <w:rPr>
          <w:rStyle w:val="cat-FIOgrp-19rplc-119"/>
        </w:rPr>
        <w:t>фио</w:t>
      </w:r>
      <w:r>
        <w:t xml:space="preserve"> (2/3) и Садова </w:t>
      </w:r>
      <w:r>
        <w:rPr>
          <w:rStyle w:val="cat-FIOgrp-20rplc-120"/>
        </w:rPr>
        <w:t>фио</w:t>
      </w:r>
      <w:r>
        <w:t xml:space="preserve"> (1/3), запись в ЕГРН от 06.06.2014 №77-77-11/210/2014-205.</w:t>
      </w:r>
    </w:p>
    <w:p w14:paraId="2CE152C2" w14:textId="77777777" w:rsidR="00675344" w:rsidRDefault="00000000">
      <w:pPr>
        <w:ind w:firstLine="540"/>
        <w:jc w:val="both"/>
      </w:pPr>
      <w:r>
        <w:t>По данным архива технической документации ГБУ «МосгорБТИ» по состоянию на 1993 (на 1998 г. без изменений) учитывалось двухэтажное здание площадью 343 кв.м. (чердак не учитывался).</w:t>
      </w:r>
    </w:p>
    <w:p w14:paraId="5B30B6C4" w14:textId="77777777" w:rsidR="00675344" w:rsidRDefault="00000000">
      <w:pPr>
        <w:ind w:firstLine="540"/>
        <w:jc w:val="both"/>
      </w:pPr>
      <w:r>
        <w:t>На дату обследования 26.06.2007 по указанному адресу учитывалось двухэтажное нежилое здание площадью 386,9 кв.м. находящееся в общедолевой собственности трех физических лиц (чердак не учитывался).</w:t>
      </w:r>
    </w:p>
    <w:p w14:paraId="76E05252" w14:textId="77777777" w:rsidR="00675344" w:rsidRDefault="00000000">
      <w:pPr>
        <w:ind w:firstLine="540"/>
        <w:jc w:val="both"/>
      </w:pPr>
      <w:r>
        <w:t>По состоянию на 23.04.2008 производился учет чердачного помещения площадью 212,1 кв.</w:t>
      </w:r>
      <w:r>
        <w:rPr>
          <w:rStyle w:val="cat-Addressgrp-4rplc-134"/>
        </w:rPr>
        <w:t>адрес</w:t>
      </w:r>
      <w:r>
        <w:t xml:space="preserve"> состоянию на 03.07.2009 комната 2 площадью 14,3 кв.м. чердачного помещения отсутствовала на поэтажных планах БТИ. </w:t>
      </w:r>
    </w:p>
    <w:p w14:paraId="16C2FAD1" w14:textId="77777777" w:rsidR="00675344" w:rsidRDefault="00000000">
      <w:pPr>
        <w:ind w:firstLine="540"/>
        <w:jc w:val="both"/>
      </w:pPr>
      <w:r>
        <w:t>На поэтажном плане ГБУ «МосгорБТИ» выявлено новое образовавшееся помещение (чердак; пом. 1; ком. 1).</w:t>
      </w:r>
    </w:p>
    <w:p w14:paraId="511CF479" w14:textId="77777777" w:rsidR="00675344" w:rsidRDefault="00000000">
      <w:pPr>
        <w:ind w:firstLine="540"/>
        <w:jc w:val="both"/>
      </w:pPr>
      <w:r>
        <w:t>Сведения о наличии разрешений на проведение работ по строительству (реконструкции) объекта и выделении земельного участка для целей строительства (реконструкции) объекта отсутствуют.</w:t>
      </w:r>
    </w:p>
    <w:p w14:paraId="5EDBA9E9" w14:textId="77777777" w:rsidR="00675344" w:rsidRDefault="00000000">
      <w:pPr>
        <w:ind w:firstLine="540"/>
        <w:jc w:val="both"/>
      </w:pPr>
      <w:r>
        <w:rPr>
          <w:rStyle w:val="cat-Addressgrp-3rplc-142"/>
        </w:rPr>
        <w:t>адрес</w:t>
      </w:r>
      <w:r>
        <w:t xml:space="preserve"> для целей строительства/реконструкции капитального объекта не предоставлялся, разрешение не строительство и ввод капительного объекта в эксплуатацию не оформлялось, из чего следует, что чердак обладает признаками самовольной постройки, на основании чего истцы обратились с настоящим иском в суд.</w:t>
      </w:r>
    </w:p>
    <w:p w14:paraId="2C123553" w14:textId="77777777" w:rsidR="00675344" w:rsidRDefault="00000000">
      <w:pPr>
        <w:ind w:firstLine="540"/>
        <w:jc w:val="both"/>
      </w:pPr>
      <w:r>
        <w:t xml:space="preserve">Представитель истцов, действующая на основании доверенности </w:t>
      </w:r>
      <w:r>
        <w:rPr>
          <w:rStyle w:val="cat-FIOgrp-21rplc-149"/>
        </w:rPr>
        <w:t>фио</w:t>
      </w:r>
      <w:r>
        <w:t>, в судебном заседании исковые требования поддержала, просила удовлетворить их в полном объеме.</w:t>
      </w:r>
    </w:p>
    <w:p w14:paraId="51947749" w14:textId="77777777" w:rsidR="00675344" w:rsidRDefault="00000000">
      <w:pPr>
        <w:ind w:firstLine="540"/>
        <w:jc w:val="both"/>
      </w:pPr>
      <w:r>
        <w:t xml:space="preserve">Представители ответчиков, действующие на основании доверенностей </w:t>
      </w:r>
      <w:r>
        <w:rPr>
          <w:rStyle w:val="cat-FIOgrp-22rplc-153"/>
        </w:rPr>
        <w:t>фио</w:t>
      </w:r>
      <w:r>
        <w:t xml:space="preserve">, </w:t>
      </w:r>
      <w:r>
        <w:rPr>
          <w:rStyle w:val="cat-FIOgrp-23rplc-154"/>
        </w:rPr>
        <w:t>фио</w:t>
      </w:r>
      <w:r>
        <w:t>, поддержали ранее представленные возражения на исковое заявление, в которых просили отказать в удовлетворении требований, в том числе, полагая сроки исковой давности пропущенными.</w:t>
      </w:r>
    </w:p>
    <w:p w14:paraId="47B105F5" w14:textId="77777777" w:rsidR="00675344" w:rsidRDefault="00000000">
      <w:pPr>
        <w:ind w:firstLine="540"/>
        <w:jc w:val="both"/>
      </w:pPr>
      <w:r>
        <w:t xml:space="preserve">Представитель третьего лица ГК «Агентство по страхованию вкладов», действующий на основании доверенности </w:t>
      </w:r>
      <w:r>
        <w:rPr>
          <w:rStyle w:val="cat-FIOgrp-24rplc-159"/>
        </w:rPr>
        <w:t>фио</w:t>
      </w:r>
      <w:r>
        <w:t xml:space="preserve">, возражал против удовлетворения исковых требований, в том числе, полагая срок исковой давности пропущен.  </w:t>
      </w:r>
    </w:p>
    <w:p w14:paraId="6D3E6B0F" w14:textId="77777777" w:rsidR="00675344" w:rsidRDefault="00000000">
      <w:pPr>
        <w:ind w:firstLine="539"/>
        <w:jc w:val="both"/>
      </w:pPr>
      <w:r>
        <w:t xml:space="preserve">Третьи лица: Управление Росреестра по Москве, Комитет государственного строительного надзора Москвы, Госинспекция по недвижимости Москвы, ООО КБ «БФГ-Кредит» в судебное заседание не явились, о дате и времени слушания извещены надлежащим образом. </w:t>
      </w:r>
    </w:p>
    <w:p w14:paraId="0E9DFD3D" w14:textId="77777777" w:rsidR="00675344" w:rsidRDefault="00000000">
      <w:pPr>
        <w:ind w:firstLine="539"/>
        <w:jc w:val="both"/>
      </w:pPr>
      <w:r>
        <w:t>Суд счел возможным, руководствуясь положениями ст.165.1 Гражданского кодекса РФ и ст. 117, 167 ГПК РФ, рассмотреть дело в отсутствие неявившихся лиц.</w:t>
      </w:r>
    </w:p>
    <w:p w14:paraId="5E08B818" w14:textId="77777777" w:rsidR="00675344" w:rsidRDefault="00000000">
      <w:pPr>
        <w:ind w:firstLine="539"/>
        <w:jc w:val="both"/>
      </w:pPr>
      <w:r>
        <w:t>Выслушав явившихся участников процесса, изучив материалы дела, суд приходит к выводу о наличии оснований для частичного удовлетворения исковых требований.</w:t>
      </w:r>
    </w:p>
    <w:p w14:paraId="0F8B4DA2" w14:textId="77777777" w:rsidR="00675344" w:rsidRDefault="00000000">
      <w:pPr>
        <w:ind w:firstLine="540"/>
        <w:jc w:val="both"/>
      </w:pPr>
      <w:r>
        <w:t xml:space="preserve">Как усматривается из материалов дела, земельный участок с кадастровым №77:01:0005001:89 по адресу: </w:t>
      </w:r>
      <w:r>
        <w:rPr>
          <w:rStyle w:val="cat-Addressgrp-2rplc-178"/>
        </w:rPr>
        <w:t>адрес</w:t>
      </w:r>
      <w:r>
        <w:t xml:space="preserve"> предоставлен по договору аренды с множественностью лиц на стороне арендатора от 29.05.2007 № М-01-020463, где часть земельного участка оформлена:</w:t>
      </w:r>
    </w:p>
    <w:p w14:paraId="6E2DFC51" w14:textId="77777777" w:rsidR="00675344" w:rsidRDefault="00000000">
      <w:pPr>
        <w:ind w:firstLine="540"/>
        <w:jc w:val="both"/>
      </w:pPr>
      <w:r>
        <w:lastRenderedPageBreak/>
        <w:t xml:space="preserve">- Садову </w:t>
      </w:r>
      <w:r>
        <w:rPr>
          <w:rStyle w:val="cat-FIOgrp-17rplc-183"/>
        </w:rPr>
        <w:t>фио</w:t>
      </w:r>
      <w:r>
        <w:t xml:space="preserve"> (100/300 кв.м.) для эксплуатации помещений в здании под административные цели (договор действует);</w:t>
      </w:r>
    </w:p>
    <w:p w14:paraId="75359FAA" w14:textId="77777777" w:rsidR="00675344" w:rsidRDefault="00000000">
      <w:pPr>
        <w:ind w:firstLine="540"/>
        <w:jc w:val="both"/>
      </w:pPr>
      <w:r>
        <w:t>- Садову Арсену Шмувельевичу (100/300 кв.м.) для эксплуатации помещений в здании под административные цели (договор действует);</w:t>
      </w:r>
    </w:p>
    <w:p w14:paraId="253B40DC" w14:textId="77777777" w:rsidR="00675344" w:rsidRDefault="00000000">
      <w:pPr>
        <w:ind w:firstLine="540"/>
        <w:jc w:val="both"/>
      </w:pPr>
      <w:r>
        <w:t xml:space="preserve">- </w:t>
      </w:r>
      <w:r>
        <w:rPr>
          <w:rStyle w:val="cat-FIOgrp-18rplc-195"/>
        </w:rPr>
        <w:t>фио</w:t>
      </w:r>
      <w:r>
        <w:t xml:space="preserve"> (100/300 кв.м.) для эксплуатации помещений в здании под административные цели (договор действует).</w:t>
      </w:r>
    </w:p>
    <w:p w14:paraId="6D33F463" w14:textId="77777777" w:rsidR="00675344" w:rsidRDefault="00000000">
      <w:pPr>
        <w:ind w:firstLine="540"/>
        <w:jc w:val="both"/>
      </w:pPr>
      <w:r>
        <w:t xml:space="preserve">Актом Госинспекции по недвижимости от 22.02.2021 №9014014 постановлено, что на участке расположено двухэтажное нежилое здание с чердаком с кадастровым №77:01:0005001:1055, общей площадью 617,6 кв.м. по адресу: </w:t>
      </w:r>
      <w:r>
        <w:rPr>
          <w:rStyle w:val="cat-Addressgrp-2rplc-204"/>
        </w:rPr>
        <w:t>адрес</w:t>
      </w:r>
      <w:r>
        <w:t xml:space="preserve">, находящееся в общедолевой собственности ИП </w:t>
      </w:r>
      <w:r>
        <w:rPr>
          <w:rStyle w:val="cat-FIOgrp-19rplc-206"/>
        </w:rPr>
        <w:t>фио</w:t>
      </w:r>
      <w:r>
        <w:t xml:space="preserve"> (2/3) и Садова </w:t>
      </w:r>
      <w:r>
        <w:rPr>
          <w:rStyle w:val="cat-FIOgrp-20rplc-207"/>
        </w:rPr>
        <w:t>фио</w:t>
      </w:r>
      <w:r>
        <w:t xml:space="preserve"> (1/3), запись в ЕГРН от 06.06.2014 №77-77-11/210/2014-205.</w:t>
      </w:r>
    </w:p>
    <w:p w14:paraId="7D336A34" w14:textId="77777777" w:rsidR="00675344" w:rsidRDefault="00000000">
      <w:pPr>
        <w:ind w:firstLine="539"/>
        <w:jc w:val="both"/>
      </w:pPr>
      <w:r>
        <w:t xml:space="preserve">Решением Арбитражного суда </w:t>
      </w:r>
      <w:r>
        <w:rPr>
          <w:rStyle w:val="cat-Addressgrp-1rplc-210"/>
        </w:rPr>
        <w:t>адрес</w:t>
      </w:r>
      <w:r>
        <w:t xml:space="preserve"> от 11.02.2007 суд обязал ответчиков – индивидуальных предпринимателей Садова А.Ш., Садова Г.Ш., </w:t>
      </w:r>
      <w:r>
        <w:rPr>
          <w:rStyle w:val="cat-FIOgrp-25rplc-213"/>
        </w:rPr>
        <w:t>фио</w:t>
      </w:r>
      <w:r>
        <w:t xml:space="preserve"> произвести государственную регистрацию перехода права собственности на принадлежащие им нежилые помещения, расположенные по адресу: </w:t>
      </w:r>
      <w:r>
        <w:rPr>
          <w:rStyle w:val="cat-Addressgrp-5rplc-217"/>
        </w:rPr>
        <w:t>адрес</w:t>
      </w:r>
      <w:r>
        <w:t>, ком. 6;, этаж 2 пом. 1, ком. 2,3, кадастровый № 77-77-12/013/2007-066;  этаж 1 пом. 1-3,5, этаж 2 пом.1, ком. 5, кадастровый № 77-77-12/013/2007-069;  чердак 1 (1), кадастровый № 77-77-12/020/2007-767.</w:t>
      </w:r>
    </w:p>
    <w:p w14:paraId="387E50FD" w14:textId="77777777" w:rsidR="00675344" w:rsidRDefault="00000000">
      <w:pPr>
        <w:ind w:firstLine="539"/>
        <w:jc w:val="both"/>
      </w:pPr>
      <w:r>
        <w:t xml:space="preserve">Постановлением Девятого Арбитражного апелляционного суда Москвы от 22.02.2008 решение Арбитражного суда </w:t>
      </w:r>
      <w:r>
        <w:rPr>
          <w:rStyle w:val="cat-Addressgrp-1rplc-221"/>
        </w:rPr>
        <w:t>адрес</w:t>
      </w:r>
      <w:r>
        <w:t xml:space="preserve"> от 11.02.2007 отменено в части, и в конечном итоге обязал:</w:t>
      </w:r>
    </w:p>
    <w:p w14:paraId="60F5DCBD" w14:textId="77777777" w:rsidR="00675344" w:rsidRDefault="00000000">
      <w:pPr>
        <w:ind w:firstLine="540"/>
        <w:jc w:val="both"/>
      </w:pPr>
      <w:r>
        <w:t xml:space="preserve">Произвести государственную регистрацию перехода от индивидуального предпринимателя </w:t>
      </w:r>
      <w:r>
        <w:rPr>
          <w:rStyle w:val="cat-FIOgrp-26rplc-225"/>
        </w:rPr>
        <w:t>фио</w:t>
      </w:r>
      <w:r>
        <w:t xml:space="preserve"> (ИНН 773404432083) к индивидуальному предпринимателю </w:t>
      </w:r>
      <w:r>
        <w:rPr>
          <w:rStyle w:val="cat-FIOgrp-14rplc-228"/>
        </w:rPr>
        <w:t>фио</w:t>
      </w:r>
      <w:r>
        <w:t xml:space="preserve"> (ИНН 771205066858) права собственности на нежилые помещения площадью 138,3 кв. м, расположенные по адресу: </w:t>
      </w:r>
      <w:r>
        <w:rPr>
          <w:rStyle w:val="cat-Addressgrp-6rplc-233"/>
        </w:rPr>
        <w:t>адрес</w:t>
      </w:r>
      <w:r>
        <w:t>, перечень помещений: этаж 1 пом. 1 ком. 6, этаж 2 пом. 1 ком. 2, кадастровый (или условный) номер 77-77-12/013/2007-066.</w:t>
      </w:r>
    </w:p>
    <w:p w14:paraId="53222EE7" w14:textId="77777777" w:rsidR="00675344" w:rsidRDefault="00000000">
      <w:pPr>
        <w:ind w:firstLine="540"/>
        <w:jc w:val="both"/>
      </w:pPr>
      <w:r>
        <w:t xml:space="preserve">Произвести государственную регистрацию перехода от индивидуального предпринимателя Садова </w:t>
      </w:r>
      <w:r>
        <w:rPr>
          <w:rStyle w:val="cat-FIOgrp-27rplc-239"/>
        </w:rPr>
        <w:t>фио</w:t>
      </w:r>
      <w:r>
        <w:t xml:space="preserve"> (ИНН 770400366998) к индивидуальному предпринимателю </w:t>
      </w:r>
      <w:r>
        <w:rPr>
          <w:rStyle w:val="cat-FIOgrp-14rplc-243"/>
        </w:rPr>
        <w:t>фио</w:t>
      </w:r>
      <w:r>
        <w:t xml:space="preserve"> (ИНН 771205066858) права собственности на нежилые помещения площадью 130,6 кв. м, расположенные по адресу: </w:t>
      </w:r>
      <w:r>
        <w:rPr>
          <w:rStyle w:val="cat-Addressgrp-6rplc-248"/>
        </w:rPr>
        <w:t>адрес</w:t>
      </w:r>
      <w:r>
        <w:t>, перечень помещений: этаж 1 пом. 1 ком. 1 - 3, 5, этаж 2 пом. 1 ком. 5, кадастровый (или условный) номер 77-77-12/013/2007-069.</w:t>
      </w:r>
    </w:p>
    <w:p w14:paraId="616E3180" w14:textId="77777777" w:rsidR="00675344" w:rsidRDefault="00000000">
      <w:pPr>
        <w:ind w:firstLine="540"/>
        <w:jc w:val="both"/>
      </w:pPr>
      <w:r>
        <w:t xml:space="preserve">Произвести государственную регистрацию перехода от индивидуального предпринимателя Садова </w:t>
      </w:r>
      <w:r>
        <w:rPr>
          <w:rStyle w:val="cat-FIOgrp-20rplc-254"/>
        </w:rPr>
        <w:t>фио</w:t>
      </w:r>
      <w:r>
        <w:t xml:space="preserve"> (ИНН 770500206733) к индивидуальному предпринимателю </w:t>
      </w:r>
      <w:r>
        <w:rPr>
          <w:rStyle w:val="cat-FIOgrp-14rplc-258"/>
        </w:rPr>
        <w:t>фио</w:t>
      </w:r>
      <w:r>
        <w:t xml:space="preserve"> (ИНН 771205066858) права собственности на нежилые помещения площадью 136,6 кв. м, расположенные по адресу: </w:t>
      </w:r>
      <w:r>
        <w:rPr>
          <w:rStyle w:val="cat-Addressgrp-6rplc-263"/>
        </w:rPr>
        <w:t>адрес</w:t>
      </w:r>
      <w:r>
        <w:t>, перечень помещений: этаж 1 пом. 1 ком. 4, 7, этаж 2 пом. 1 ком. 1, 4, кадастровый (или условный) номер 77-77-12/013/2007-065.</w:t>
      </w:r>
    </w:p>
    <w:p w14:paraId="5B6DF6AE" w14:textId="77777777" w:rsidR="00675344" w:rsidRDefault="00000000">
      <w:pPr>
        <w:ind w:firstLine="540"/>
        <w:jc w:val="both"/>
      </w:pPr>
      <w:r>
        <w:t xml:space="preserve">Произвести государственную регистрацию перехода от индивидуальных предпринимателей Садова </w:t>
      </w:r>
      <w:r>
        <w:rPr>
          <w:rStyle w:val="cat-FIOgrp-20rplc-269"/>
        </w:rPr>
        <w:t>фио</w:t>
      </w:r>
      <w:r>
        <w:t xml:space="preserve"> (ИНН 770500206733), Садова </w:t>
      </w:r>
      <w:r>
        <w:rPr>
          <w:rStyle w:val="cat-FIOgrp-27rplc-271"/>
        </w:rPr>
        <w:t>фио</w:t>
      </w:r>
      <w:r>
        <w:t xml:space="preserve"> (ИНН 770400366998), </w:t>
      </w:r>
      <w:r>
        <w:rPr>
          <w:rStyle w:val="cat-FIOgrp-26rplc-273"/>
        </w:rPr>
        <w:t>фио</w:t>
      </w:r>
      <w:r>
        <w:t xml:space="preserve"> (ИНН 773404432083) к индивидуальному предпринимателю </w:t>
      </w:r>
      <w:r>
        <w:rPr>
          <w:rStyle w:val="cat-FIOgrp-14rplc-276"/>
        </w:rPr>
        <w:t>фио</w:t>
      </w:r>
      <w:r>
        <w:t xml:space="preserve"> (ИНН 771205066858) права собственности на нежилые помещения площадью 212,1 кв. м, расположенное по адресу: </w:t>
      </w:r>
      <w:r>
        <w:rPr>
          <w:rStyle w:val="cat-Addressgrp-6rplc-281"/>
        </w:rPr>
        <w:t>адрес</w:t>
      </w:r>
      <w:r>
        <w:t>, перечень помещений: чердак ком. 1 (1), кадастровый (или условный) номер 77-77-12/020/2007-767.</w:t>
      </w:r>
    </w:p>
    <w:p w14:paraId="249D62BB" w14:textId="77777777" w:rsidR="00675344" w:rsidRDefault="00000000">
      <w:pPr>
        <w:ind w:firstLine="540"/>
        <w:jc w:val="both"/>
      </w:pPr>
      <w:r>
        <w:t>По данным архива технической документации ГБУ «МосгорБТИ» по состоянию на 1993 (на 1998 г. без изменений) учитывалось двухэтажное здание площадью 343 кв.м. (чердак не учитывался).</w:t>
      </w:r>
    </w:p>
    <w:p w14:paraId="44E15A87" w14:textId="77777777" w:rsidR="00675344" w:rsidRDefault="00000000">
      <w:pPr>
        <w:ind w:firstLine="540"/>
        <w:jc w:val="both"/>
      </w:pPr>
      <w:r>
        <w:t>На дату обследования 26.06.2007 по указанному адресу учитывалось двухэтажное нежилое здание площадью 386,9 кв.м. находящееся в общедолевой собственности трех физических лиц (чердак не учитывался).</w:t>
      </w:r>
    </w:p>
    <w:p w14:paraId="145AC889" w14:textId="77777777" w:rsidR="00675344" w:rsidRDefault="00000000">
      <w:pPr>
        <w:ind w:firstLine="540"/>
        <w:jc w:val="both"/>
      </w:pPr>
      <w:r>
        <w:t>По состоянию на 23.04.2008 производился учет чердачного помещения площадью 212,1 кв.</w:t>
      </w:r>
      <w:r>
        <w:rPr>
          <w:rStyle w:val="cat-Addressgrp-4rplc-296"/>
        </w:rPr>
        <w:t>адрес</w:t>
      </w:r>
      <w:r>
        <w:t xml:space="preserve"> состоянию на 03.07.2009 комната 2 площадью 14,3 кв.м. чердачного помещения отсутствовала на поэтажных планах БТИ. </w:t>
      </w:r>
    </w:p>
    <w:p w14:paraId="79CBDAED" w14:textId="77777777" w:rsidR="00675344" w:rsidRDefault="00000000">
      <w:pPr>
        <w:ind w:firstLine="540"/>
        <w:jc w:val="both"/>
      </w:pPr>
      <w:r>
        <w:t>На поэтажном плане ГБУ «МосгорБТИ» выявлено новое образовавшееся помещение (чердак; пом. 1; ком. 1).</w:t>
      </w:r>
    </w:p>
    <w:p w14:paraId="1C9AA7EB" w14:textId="77777777" w:rsidR="00675344" w:rsidRDefault="00000000">
      <w:pPr>
        <w:ind w:firstLine="540"/>
        <w:jc w:val="both"/>
      </w:pPr>
      <w:r>
        <w:t>Сведения о наличии разрешений на проведение работ по строительству (реконструкции) объекта и выделении земельного участка для целей строительства (реконструкции) объекта отсутствуют.</w:t>
      </w:r>
    </w:p>
    <w:p w14:paraId="7428928C" w14:textId="77777777" w:rsidR="00675344" w:rsidRDefault="00000000">
      <w:pPr>
        <w:ind w:firstLine="540"/>
        <w:jc w:val="both"/>
      </w:pPr>
      <w:r>
        <w:t xml:space="preserve">По ходатайству сторон определением суда от 06.12.2021 г. по делу была назначена строительно-техническая экспертиза, на разрешение которой были поставлены следующие вопросы: </w:t>
      </w:r>
    </w:p>
    <w:p w14:paraId="538AFD31" w14:textId="77777777" w:rsidR="00675344" w:rsidRDefault="00000000">
      <w:pPr>
        <w:ind w:firstLine="540"/>
        <w:jc w:val="both"/>
      </w:pPr>
      <w:r>
        <w:t>1)</w:t>
      </w:r>
      <w:r>
        <w:tab/>
        <w:t xml:space="preserve">В результате проведения какого вида работ (новое строительство, реконструкция, перепланировка/переустройство существующего ранее объекта) и как произошло появление существующего в настоящее объекта недвижимости чердак площадью 224,9 кв.м., расположенного по адресу: </w:t>
      </w:r>
      <w:r>
        <w:rPr>
          <w:rStyle w:val="cat-Addressgrp-2rplc-316"/>
        </w:rPr>
        <w:t>адрес</w:t>
      </w:r>
      <w:r>
        <w:t>, в том числе произведена ли надстройка, перестройка, расширение объекта, возведение новых стен, а также замена несущих строительных конструкций объекта?</w:t>
      </w:r>
    </w:p>
    <w:p w14:paraId="16203637" w14:textId="77777777" w:rsidR="00675344" w:rsidRDefault="00000000">
      <w:pPr>
        <w:ind w:firstLine="540"/>
        <w:jc w:val="both"/>
      </w:pPr>
      <w:r>
        <w:t>2)</w:t>
      </w:r>
      <w:r>
        <w:tab/>
        <w:t>Соответствует ли указанный объект градостроительным, строительным, экологическим и противопожарным нормам и правилам?</w:t>
      </w:r>
    </w:p>
    <w:p w14:paraId="6CCCA7A8" w14:textId="77777777" w:rsidR="00675344" w:rsidRDefault="00000000">
      <w:pPr>
        <w:ind w:firstLine="540"/>
        <w:jc w:val="both"/>
      </w:pPr>
      <w:r>
        <w:t>3)</w:t>
      </w:r>
      <w:r>
        <w:tab/>
        <w:t>Создает ли указанная надстройка (мансарда) угрозу жизни и здоровью граждан, изменена ли нагрузка на межэтажные перекрытия и фундамент здания?</w:t>
      </w:r>
    </w:p>
    <w:p w14:paraId="0248C368" w14:textId="77777777" w:rsidR="00675344" w:rsidRDefault="00000000">
      <w:pPr>
        <w:ind w:firstLine="540"/>
        <w:jc w:val="both"/>
      </w:pPr>
      <w:r>
        <w:t>4)</w:t>
      </w:r>
      <w:r>
        <w:tab/>
        <w:t>Каковы технические характеристики (площадь, высота, объем, этажность, материал стен, назначение, коммуникации и др.) указанного объекта?</w:t>
      </w:r>
    </w:p>
    <w:p w14:paraId="3C7D2B7F" w14:textId="77777777" w:rsidR="00675344" w:rsidRDefault="00000000">
      <w:pPr>
        <w:ind w:firstLine="540"/>
        <w:jc w:val="both"/>
      </w:pPr>
      <w:r>
        <w:t>5)</w:t>
      </w:r>
      <w:r>
        <w:tab/>
        <w:t xml:space="preserve">Изменились ли технические характеристики здания по адресу: </w:t>
      </w:r>
      <w:r>
        <w:rPr>
          <w:rStyle w:val="cat-Addressgrp-2rplc-330"/>
        </w:rPr>
        <w:t>адрес</w:t>
      </w:r>
      <w:r>
        <w:t xml:space="preserve"> (высота, в том числе в различных точках, количество этажей, площадь, объем, высота стен, наличие окон) по сравнению с техническими характеристиками, отображенными в технической документации БТИ? В случае изменения характеристик или параметров объекта указать цифровые показатели данных изменений (длина, высота, ширина и т.д.).</w:t>
      </w:r>
    </w:p>
    <w:p w14:paraId="28FA8241" w14:textId="77777777" w:rsidR="00675344" w:rsidRDefault="00000000">
      <w:pPr>
        <w:ind w:firstLine="540"/>
        <w:jc w:val="both"/>
      </w:pPr>
      <w:r>
        <w:t>6)</w:t>
      </w:r>
      <w:r>
        <w:tab/>
        <w:t xml:space="preserve">Увеличены ли высотные отметки кровли здания по адресу: </w:t>
      </w:r>
      <w:r>
        <w:rPr>
          <w:rStyle w:val="cat-Addressgrp-7rplc-336"/>
        </w:rPr>
        <w:t>адрес</w:t>
      </w:r>
      <w:r>
        <w:t xml:space="preserve"> связи с проведенными работами по сравнению с техническими характеристиками, отображенными в технической документации МосгорБТИ?</w:t>
      </w:r>
    </w:p>
    <w:p w14:paraId="2D63BD4C" w14:textId="77777777" w:rsidR="00675344" w:rsidRDefault="00000000">
      <w:pPr>
        <w:ind w:firstLine="540"/>
        <w:jc w:val="both"/>
      </w:pPr>
      <w:r>
        <w:t>7)</w:t>
      </w:r>
      <w:r>
        <w:tab/>
        <w:t xml:space="preserve">Возможно ли приведение здания по адресу: </w:t>
      </w:r>
      <w:r>
        <w:rPr>
          <w:rStyle w:val="cat-Addressgrp-2rplc-340"/>
        </w:rPr>
        <w:t>адрес</w:t>
      </w:r>
      <w:r>
        <w:t>, в первоначальное состояние согласно технической документации ГБУ МосгорБТИ без причинения ущерба зданию? В случае положительного ответа на данный вопрос, какие мероприятия необходимо будет осуществить для приведения в первоначальное состояние?</w:t>
      </w:r>
    </w:p>
    <w:p w14:paraId="6661E399" w14:textId="77777777" w:rsidR="00675344" w:rsidRDefault="00000000">
      <w:pPr>
        <w:ind w:firstLine="540"/>
        <w:jc w:val="both"/>
      </w:pPr>
      <w:r>
        <w:t>8)</w:t>
      </w:r>
      <w:r>
        <w:tab/>
        <w:t>Приведёт ли снос (демонтаж) указанного объекта, к причинению ущерба зданию, в том числе, если при монтаже (демонтаже) будет затронута конструкция кровли?</w:t>
      </w:r>
    </w:p>
    <w:p w14:paraId="5465605D" w14:textId="77777777" w:rsidR="00675344" w:rsidRDefault="00000000">
      <w:pPr>
        <w:ind w:firstLine="540"/>
        <w:jc w:val="both"/>
      </w:pPr>
      <w:r>
        <w:t>9)</w:t>
      </w:r>
      <w:r>
        <w:tab/>
        <w:t>Возник ли в результате проведенных работ по строительству спорного объекта, новый объект недвижимого имущества и какой площадью, либо конструктивные характеристики ранее существовавшего объекта не изменялись?</w:t>
      </w:r>
    </w:p>
    <w:p w14:paraId="502EAC52" w14:textId="77777777" w:rsidR="00675344" w:rsidRDefault="00000000">
      <w:pPr>
        <w:ind w:firstLine="540"/>
        <w:jc w:val="both"/>
      </w:pPr>
      <w:r>
        <w:t>10)</w:t>
      </w:r>
      <w:r>
        <w:tab/>
        <w:t>Расположены ли общедомовые коммуникации в указанном объекте, если да, то где именно?</w:t>
      </w:r>
    </w:p>
    <w:p w14:paraId="2995AC25" w14:textId="77777777" w:rsidR="00675344" w:rsidRDefault="00000000">
      <w:pPr>
        <w:ind w:firstLine="540"/>
        <w:jc w:val="both"/>
      </w:pPr>
      <w:r>
        <w:t>Проведение экспертизы было поручено ООО «Дом.Эксперт».</w:t>
      </w:r>
    </w:p>
    <w:p w14:paraId="6DF9BF8F" w14:textId="77777777" w:rsidR="00675344" w:rsidRDefault="00000000">
      <w:pPr>
        <w:ind w:firstLine="540"/>
        <w:jc w:val="both"/>
      </w:pPr>
      <w:r>
        <w:t>Как следует из поступившего заключения ООО «Дом.Эксперт» №3-69/Э от 07.04.2022:</w:t>
      </w:r>
    </w:p>
    <w:p w14:paraId="2136D307" w14:textId="77777777" w:rsidR="00675344" w:rsidRDefault="00000000">
      <w:pPr>
        <w:ind w:firstLine="540"/>
        <w:jc w:val="both"/>
      </w:pPr>
      <w:r>
        <w:t>1)</w:t>
      </w:r>
      <w:r>
        <w:tab/>
        <w:t xml:space="preserve">Появление существующего в настоящее время объекта недвижимости – 3-й мансардный этаж, фактической общей площадью 225,1 кв.м., расположенного по адресу: </w:t>
      </w:r>
      <w:r>
        <w:rPr>
          <w:rStyle w:val="cat-Addressgrp-2rplc-365"/>
        </w:rPr>
        <w:t>адрес</w:t>
      </w:r>
      <w:r>
        <w:t>, появилось в результате реконструкции чердачного помещения по тому же адресу. При этом были внесены изменения в часть внешних ограждающих конструкций (несущих стен) в Помещении №1, в целях расширения помещения, а также частичный снос и возведение новых внутренних ненесущих конструктивных элементов.</w:t>
      </w:r>
    </w:p>
    <w:p w14:paraId="4F4A739B" w14:textId="77777777" w:rsidR="00675344" w:rsidRDefault="00000000">
      <w:pPr>
        <w:ind w:firstLine="540"/>
        <w:jc w:val="both"/>
      </w:pPr>
      <w:r>
        <w:t>2)</w:t>
      </w:r>
      <w:r>
        <w:tab/>
        <w:t xml:space="preserve">Обследуемый объект, по адресу: </w:t>
      </w:r>
      <w:r>
        <w:rPr>
          <w:rStyle w:val="cat-Addressgrp-2rplc-378"/>
        </w:rPr>
        <w:t>адрес</w:t>
      </w:r>
      <w:r>
        <w:t>, соответствует градостроительным, строительным, экологическим и противопожарным нормам.</w:t>
      </w:r>
    </w:p>
    <w:p w14:paraId="7641E6C2" w14:textId="77777777" w:rsidR="00675344" w:rsidRDefault="00000000">
      <w:pPr>
        <w:ind w:firstLine="540"/>
        <w:jc w:val="both"/>
      </w:pPr>
      <w:r>
        <w:t>3)</w:t>
      </w:r>
      <w:r>
        <w:tab/>
        <w:t xml:space="preserve">Здание по адресу: </w:t>
      </w:r>
      <w:r>
        <w:rPr>
          <w:rStyle w:val="cat-Addressgrp-2rplc-382"/>
        </w:rPr>
        <w:t>адрес</w:t>
      </w:r>
      <w:r>
        <w:t xml:space="preserve">, в том числе помещение 3-го мансардного этажа не создает потенциальной угрозы жизни и здоровью граждан. </w:t>
      </w:r>
    </w:p>
    <w:p w14:paraId="593E9E6E" w14:textId="77777777" w:rsidR="00675344" w:rsidRDefault="00000000">
      <w:pPr>
        <w:ind w:firstLine="540"/>
        <w:jc w:val="both"/>
      </w:pPr>
      <w:r>
        <w:t xml:space="preserve">Также установлено, что за счёт эксплуатационной нагрузки от располагающихся на 3-ем мансардном этаже вновь возведенных несущих перегородок, мебели, офисного оборудования и посетителей нагрузка на перекрытие и прочие конструкции здания возросла. При этом данное увеличение нагрузки на конструкцию здания не является существенным и не оказало видимого влияния, такого как образование просадок, трещин, деформаций или иных дефектов и повреждений конструкций здания, при том, что реконструкция выполнена ранее 2008 года. </w:t>
      </w:r>
    </w:p>
    <w:p w14:paraId="5250C8D6" w14:textId="77777777" w:rsidR="00675344" w:rsidRDefault="00000000">
      <w:pPr>
        <w:ind w:firstLine="540"/>
        <w:jc w:val="both"/>
      </w:pPr>
      <w:r>
        <w:t>4)</w:t>
      </w:r>
      <w:r>
        <w:tab/>
        <w:t xml:space="preserve">Фактические технические характеристики обследуемого здания по адресу: </w:t>
      </w:r>
      <w:r>
        <w:rPr>
          <w:rStyle w:val="cat-Addressgrp-2rplc-400"/>
        </w:rPr>
        <w:t>адрес</w:t>
      </w:r>
      <w:r>
        <w:t>, а также составленные экспертом поэтажные планы приведены на стр. 28-32 заключения.</w:t>
      </w:r>
    </w:p>
    <w:p w14:paraId="0035A2A5" w14:textId="77777777" w:rsidR="00675344" w:rsidRDefault="00000000">
      <w:pPr>
        <w:ind w:firstLine="540"/>
        <w:jc w:val="both"/>
      </w:pPr>
      <w:r>
        <w:t>5)</w:t>
      </w:r>
      <w:r>
        <w:tab/>
        <w:t xml:space="preserve">С 30 августа 1993 года до настоящего времени в здании по адресу: </w:t>
      </w:r>
      <w:r>
        <w:rPr>
          <w:rStyle w:val="cat-Addressgrp-2rplc-404"/>
        </w:rPr>
        <w:t>адрес</w:t>
      </w:r>
      <w:r>
        <w:t xml:space="preserve">, в результате реконструкции или неоднократных реконструкций произошли следующие изменения: </w:t>
      </w:r>
    </w:p>
    <w:p w14:paraId="24AD52CF" w14:textId="77777777" w:rsidR="00675344" w:rsidRDefault="00000000">
      <w:pPr>
        <w:ind w:firstLine="540"/>
        <w:jc w:val="both"/>
      </w:pPr>
      <w:r>
        <w:t>- изменение конфигурации помещений 1-го и 2-го этажей в плане;</w:t>
      </w:r>
    </w:p>
    <w:p w14:paraId="284E91E3" w14:textId="77777777" w:rsidR="00675344" w:rsidRDefault="00000000">
      <w:pPr>
        <w:ind w:firstLine="540"/>
        <w:jc w:val="both"/>
      </w:pPr>
      <w:r>
        <w:t>- увеличение общей площади 1-го этажа со 156,2 кв.м. до 193,9 кв.м.;</w:t>
      </w:r>
    </w:p>
    <w:p w14:paraId="693F8CA6" w14:textId="77777777" w:rsidR="00675344" w:rsidRDefault="00000000">
      <w:pPr>
        <w:ind w:firstLine="540"/>
        <w:jc w:val="both"/>
      </w:pPr>
      <w:r>
        <w:t>- увеличение общей площади 2-го этажа со 186,7 кв.м. до 198,9 кв.м.;</w:t>
      </w:r>
    </w:p>
    <w:p w14:paraId="4603BEAE" w14:textId="77777777" w:rsidR="00675344" w:rsidRDefault="00000000">
      <w:pPr>
        <w:ind w:firstLine="540"/>
        <w:jc w:val="both"/>
      </w:pPr>
      <w:r>
        <w:t xml:space="preserve">- возникновение помещений 3-го мансардного этажа, общей площадью 225,1 кв.м.; </w:t>
      </w:r>
    </w:p>
    <w:p w14:paraId="18B6F527" w14:textId="77777777" w:rsidR="00675344" w:rsidRDefault="00000000">
      <w:pPr>
        <w:ind w:firstLine="540"/>
        <w:jc w:val="both"/>
      </w:pPr>
      <w:r>
        <w:t>- итоговое увеличение общей площади составило с 342,9 кв.м. до 617,9 кв.м.;</w:t>
      </w:r>
    </w:p>
    <w:p w14:paraId="3DE787C6" w14:textId="77777777" w:rsidR="00675344" w:rsidRDefault="00000000">
      <w:pPr>
        <w:ind w:firstLine="540"/>
        <w:jc w:val="both"/>
      </w:pPr>
      <w:r>
        <w:t>- изменение фасадов, а именно:</w:t>
      </w:r>
    </w:p>
    <w:p w14:paraId="76509004" w14:textId="77777777" w:rsidR="00675344" w:rsidRDefault="00000000">
      <w:pPr>
        <w:ind w:firstLine="540"/>
        <w:jc w:val="both"/>
      </w:pPr>
      <w:r>
        <w:t>- замена местами одного дверного и оконного проема 1-го этажа заднего фасада (второй и седьмой слева по счету проёмы);</w:t>
      </w:r>
    </w:p>
    <w:p w14:paraId="0BB1E889" w14:textId="77777777" w:rsidR="00675344" w:rsidRDefault="00000000">
      <w:pPr>
        <w:ind w:firstLine="540"/>
        <w:jc w:val="both"/>
      </w:pPr>
      <w:r>
        <w:t>- закладка на 1-ом этаже заднего фасада первого слева оконного проёма;</w:t>
      </w:r>
    </w:p>
    <w:p w14:paraId="433285A5" w14:textId="77777777" w:rsidR="00675344" w:rsidRDefault="00000000">
      <w:pPr>
        <w:ind w:firstLine="540"/>
        <w:jc w:val="both"/>
      </w:pPr>
      <w:r>
        <w:t xml:space="preserve">- закладка на 1-ом этаже главного фасада седьмого слева оконного проёма; </w:t>
      </w:r>
    </w:p>
    <w:p w14:paraId="043DD56D" w14:textId="77777777" w:rsidR="00675344" w:rsidRDefault="00000000">
      <w:pPr>
        <w:ind w:firstLine="540"/>
        <w:jc w:val="both"/>
      </w:pPr>
      <w:r>
        <w:t>- закладка на 2-ом этаже главного фасада седьмого слева оконного проёма;</w:t>
      </w:r>
    </w:p>
    <w:p w14:paraId="533158D7" w14:textId="77777777" w:rsidR="00675344" w:rsidRDefault="00000000">
      <w:pPr>
        <w:ind w:firstLine="540"/>
        <w:jc w:val="both"/>
      </w:pPr>
      <w:r>
        <w:t>- закладка на 2-ом этаже в торце здания оконного проёма.</w:t>
      </w:r>
    </w:p>
    <w:p w14:paraId="272A0A52" w14:textId="77777777" w:rsidR="00675344" w:rsidRDefault="00000000">
      <w:pPr>
        <w:ind w:firstLine="540"/>
        <w:jc w:val="both"/>
      </w:pPr>
      <w:r>
        <w:t xml:space="preserve">При этом установлено, что в результате работ внешние габариты здания не изменились, в том числе его высота, длина и ширина. Также не изменились поэтажные высотные отметки. </w:t>
      </w:r>
    </w:p>
    <w:p w14:paraId="12DAB9F1" w14:textId="77777777" w:rsidR="00675344" w:rsidRDefault="00000000">
      <w:pPr>
        <w:ind w:firstLine="540"/>
        <w:jc w:val="both"/>
      </w:pPr>
      <w:r>
        <w:t>6)</w:t>
      </w:r>
      <w:r>
        <w:tab/>
        <w:t>По мнению эксперта, общая высота здания не изменилась в результате выполненной реконструкции (или неоднократных реконструкций) исследуемого объекта.</w:t>
      </w:r>
    </w:p>
    <w:p w14:paraId="6C1C1755" w14:textId="77777777" w:rsidR="00675344" w:rsidRDefault="00000000">
      <w:pPr>
        <w:ind w:firstLine="540"/>
        <w:jc w:val="both"/>
      </w:pPr>
      <w:r>
        <w:t>7)</w:t>
      </w:r>
      <w:r>
        <w:tab/>
        <w:t xml:space="preserve">Приведение здания по адресу: </w:t>
      </w:r>
      <w:r>
        <w:rPr>
          <w:rStyle w:val="cat-Addressgrp-2rplc-422"/>
        </w:rPr>
        <w:t>адрес</w:t>
      </w:r>
      <w:r>
        <w:t xml:space="preserve">, в первоначальное состояние согласно технической документации ГБУ  МосгорБТИ без причинения ущерба зданию невозможно. </w:t>
      </w:r>
    </w:p>
    <w:p w14:paraId="0CB80E58" w14:textId="77777777" w:rsidR="00675344" w:rsidRDefault="00000000">
      <w:pPr>
        <w:ind w:firstLine="540"/>
        <w:jc w:val="both"/>
      </w:pPr>
      <w:r>
        <w:t>8)</w:t>
      </w:r>
      <w:r>
        <w:tab/>
        <w:t xml:space="preserve">Приведение здания по адресу: </w:t>
      </w:r>
      <w:r>
        <w:rPr>
          <w:rStyle w:val="cat-Addressgrp-2rplc-427"/>
        </w:rPr>
        <w:t>адрес</w:t>
      </w:r>
      <w:r>
        <w:t>, в первоначальное состояние согласно технической документации ГБУ  МосгорБТИ без причинения ущерба зданию невозможно.</w:t>
      </w:r>
    </w:p>
    <w:p w14:paraId="0C0B0031" w14:textId="77777777" w:rsidR="00675344" w:rsidRDefault="00000000">
      <w:pPr>
        <w:ind w:firstLine="540"/>
        <w:jc w:val="both"/>
      </w:pPr>
      <w:r>
        <w:t>9)</w:t>
      </w:r>
      <w:r>
        <w:tab/>
        <w:t xml:space="preserve">Выполненная реконструкция (или неоднократные реконструкции) не привели к возникновению новых отдельных объектов недвижимости. Изменившиеся в результате реконструкции технические характеристики здания перечислены при ответе на вопрос №5 настоящего исследования. Образованные в результате реконструкции новые помещения, а также увеличение площадей существовавших ранее помещений являются частями одного объекта недвижимости - здания по адресу: </w:t>
      </w:r>
      <w:r>
        <w:rPr>
          <w:rStyle w:val="cat-Addressgrp-2rplc-440"/>
        </w:rPr>
        <w:t>адрес</w:t>
      </w:r>
      <w:r>
        <w:t xml:space="preserve">. </w:t>
      </w:r>
    </w:p>
    <w:p w14:paraId="1D131073" w14:textId="77777777" w:rsidR="00675344" w:rsidRDefault="00000000">
      <w:pPr>
        <w:ind w:firstLine="540"/>
        <w:jc w:val="both"/>
      </w:pPr>
      <w:r>
        <w:t>10)</w:t>
      </w:r>
      <w:r>
        <w:tab/>
        <w:t xml:space="preserve">На основании выполненного обследования 3-го мансардного этажа по адресу: </w:t>
      </w:r>
      <w:r>
        <w:rPr>
          <w:rStyle w:val="cat-Addressgrp-2rplc-443"/>
        </w:rPr>
        <w:t>адрес</w:t>
      </w:r>
      <w:r>
        <w:t>, экспертом установлено расположение общедомовых инженерных сетей в следующих помещениях 3-го этажа:</w:t>
      </w:r>
    </w:p>
    <w:p w14:paraId="7F6ACB8A" w14:textId="77777777" w:rsidR="00675344" w:rsidRDefault="00000000">
      <w:pPr>
        <w:ind w:firstLine="540"/>
        <w:jc w:val="both"/>
      </w:pPr>
      <w:r>
        <w:t>- электроснабжение – все комнаты;</w:t>
      </w:r>
    </w:p>
    <w:p w14:paraId="3F0F5D13" w14:textId="77777777" w:rsidR="00675344" w:rsidRDefault="00000000">
      <w:pPr>
        <w:ind w:firstLine="540"/>
        <w:jc w:val="both"/>
      </w:pPr>
      <w:r>
        <w:t>- водоснабжение (ХВС, ГВС);</w:t>
      </w:r>
    </w:p>
    <w:p w14:paraId="4B728A21" w14:textId="77777777" w:rsidR="00675344" w:rsidRDefault="00000000">
      <w:pPr>
        <w:ind w:firstLine="540"/>
        <w:jc w:val="both"/>
      </w:pPr>
      <w:r>
        <w:t>- водоотведение – комнаты №№ 2, 3, 6;</w:t>
      </w:r>
    </w:p>
    <w:p w14:paraId="0429E0DE" w14:textId="77777777" w:rsidR="00675344" w:rsidRDefault="00000000">
      <w:pPr>
        <w:ind w:firstLine="540"/>
        <w:jc w:val="both"/>
      </w:pPr>
      <w:r>
        <w:t>- отопление – комнаты №№ 1, 5, 6;</w:t>
      </w:r>
    </w:p>
    <w:p w14:paraId="55A4660F" w14:textId="77777777" w:rsidR="00675344" w:rsidRDefault="00000000">
      <w:pPr>
        <w:ind w:firstLine="540"/>
        <w:jc w:val="both"/>
      </w:pPr>
      <w:r>
        <w:t>- слаботочные сети (интернет) – комната №1.</w:t>
      </w:r>
    </w:p>
    <w:p w14:paraId="1EEC3D3F" w14:textId="77777777" w:rsidR="00675344" w:rsidRDefault="00000000">
      <w:pPr>
        <w:ind w:firstLine="540"/>
        <w:jc w:val="both"/>
      </w:pPr>
      <w:r>
        <w:t xml:space="preserve">Допрошенный в судебном заседании от 19.07.2022 эксперт </w:t>
      </w:r>
      <w:r>
        <w:rPr>
          <w:rStyle w:val="cat-FIOgrp-28rplc-448"/>
        </w:rPr>
        <w:t>фио</w:t>
      </w:r>
      <w:r>
        <w:t xml:space="preserve"> показал суду, что поддерживает выводы, изложенные в вышеуказанном заключении. Исследуемое здание не создает угрозы жизни и здоровья. Микроклимат, влажность и пожарная безопасность в норме. По части градостроительных норм – каких-либо нарушений не выявлено. По части эвакуационных выходов – параметры соответствуют. Площадь здания позволяет пожарным машинам подъехать к ним. Также печатная фабрика, построенная позже, ограничивает проезд к задней части здания. Высота здания – 3 этажа, возможно доставлять средства для пожаротушения в любую точку. Степень огнестойкости – здание каменное, перекрытие бетонное, каркас металлический, частично негорючее. Противопожарный разрыв не соблюден между зданиями, но оба каменные – условно не горючие. По линии примыкания – глухие стены, отсутствуют проёмы. Кровля здания ниже кровли типографии. Расчеты снеговой и тепловой нагрузки не проводились, так как не выявлены изменения или демонтаж кровли. Вскрытие конструкции не проводилось, видно всё без вскрытия. Площадь фасада в одном месте указана, она рассчитывается из пераметров здания. По архивным фото-данным видно, что фасад и площадь не изменены, соответственно не изменен ни один параметр. Периметр не изменился. Высота и площадь не изменена, высота – величина постоянная. Конструктивные элементы не изменены и не изменена несущая способность, появились мансардные окна, они повлияли на освещение. В плане 1993 года очень много ошибок, он не является достоверным, а экспликация 2004 года не соответствует плану 1993 года. Современными методами можно снести всё, в том числе мансардный этаж данного здания.</w:t>
      </w:r>
    </w:p>
    <w:p w14:paraId="67F64DA9" w14:textId="77777777" w:rsidR="00675344" w:rsidRDefault="00000000">
      <w:pPr>
        <w:ind w:firstLine="720"/>
        <w:jc w:val="both"/>
      </w:pPr>
      <w:r>
        <w:t>В силу ч. 1 ст. 85 ГПК РФ эксперт обязан дать обоснованное и объективное заключение по поставленным перед ним вопросам и направить его в суд, назначивший экспертизу.</w:t>
      </w:r>
    </w:p>
    <w:p w14:paraId="6F0E39F0" w14:textId="77777777" w:rsidR="00675344" w:rsidRDefault="00000000">
      <w:pPr>
        <w:ind w:firstLine="720"/>
        <w:jc w:val="both"/>
      </w:pPr>
      <w:r>
        <w:t xml:space="preserve">В соответствии со ст. 8 ФЗ от 31 мая 2001 года №73-ФЗ «О государственной судебно-экспертной деятельности Российской Федерации» эксперт проводит исследования объективно, на строго научной и практической основе, в пределах соответствующей специальности, всесторонне и в полном объеме. </w:t>
      </w:r>
    </w:p>
    <w:p w14:paraId="0FD19B76" w14:textId="77777777" w:rsidR="00675344" w:rsidRDefault="00000000">
      <w:pPr>
        <w:ind w:firstLine="720"/>
        <w:jc w:val="both"/>
      </w:pPr>
      <w:r>
        <w:t xml:space="preserve">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 </w:t>
      </w:r>
    </w:p>
    <w:p w14:paraId="7745A74D" w14:textId="77777777" w:rsidR="00675344" w:rsidRDefault="00000000">
      <w:pPr>
        <w:ind w:firstLine="720"/>
        <w:jc w:val="both"/>
      </w:pPr>
      <w:r>
        <w:t>По смыслу ст.16 указанного закона эксперт обязан 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вопросам.</w:t>
      </w:r>
    </w:p>
    <w:p w14:paraId="46301FF8" w14:textId="77777777" w:rsidR="00675344" w:rsidRDefault="00000000">
      <w:pPr>
        <w:ind w:firstLine="720"/>
        <w:jc w:val="both"/>
      </w:pPr>
      <w:r>
        <w:t>Согласно положениям ст. 86 ГПК РФ эксперт дает заключение в письменной форме. Заключение эксперта должно содержать подробное описание проведенного исследования, сделанные в результате его выводы и ответы на поставленные судом вопросы.</w:t>
      </w:r>
    </w:p>
    <w:p w14:paraId="3F47559E" w14:textId="77777777" w:rsidR="00675344" w:rsidRDefault="00000000">
      <w:pPr>
        <w:ind w:firstLine="720"/>
        <w:jc w:val="both"/>
      </w:pPr>
      <w:r>
        <w:t>Исходя из содержания ст. 80 ГПК РФ за дачу заведомо ложного заключения эксперт предупреждается судом или руководителем судебно-экспертного учреждения, об ответственности, предусмотренной ст. 307 УК РФ.</w:t>
      </w:r>
    </w:p>
    <w:p w14:paraId="2EAC7726" w14:textId="77777777" w:rsidR="00675344" w:rsidRDefault="00000000">
      <w:pPr>
        <w:ind w:firstLine="720"/>
        <w:jc w:val="both"/>
      </w:pPr>
      <w:r>
        <w:t>С учетом проведенного исследования и пояснений, данных в судебном заседании экспертами, у суда не имеется оснований не доверять выводам экспертам, поскольку в заключении содержится подробное описание исследований материалов дела и обоснованные ответы на поставленные вопросы, эксперты имеют высшее образование и квалификацию, предупреждены об уголовной ответственности, доказательств, ставящих под сомнение ее выводы, суду не представлено.</w:t>
      </w:r>
    </w:p>
    <w:p w14:paraId="2963C419" w14:textId="77777777" w:rsidR="00675344" w:rsidRDefault="00000000">
      <w:pPr>
        <w:ind w:firstLine="540"/>
        <w:jc w:val="both"/>
      </w:pPr>
      <w:r>
        <w:t>Согласно  п. 22   Постановления  Пленума Высшего  Арбитражного  Суда Российской Федерации и Верховного Суда Российской Федерации от 29.04.2010 г. № 10/22   «О   некоторых   вопросах,   возникающих   в   судебной   практике   при решении споров, связанных с защитой права собственности и других вещных прав» с иском о сносе самовольной постройки в публичных интересах вправе обратиться прокурор либо уполномоченный орган.</w:t>
      </w:r>
    </w:p>
    <w:p w14:paraId="7366BE02" w14:textId="77777777" w:rsidR="00675344" w:rsidRDefault="00000000">
      <w:pPr>
        <w:ind w:firstLine="540"/>
        <w:jc w:val="both"/>
      </w:pPr>
      <w:r>
        <w:t xml:space="preserve">В силу ст.13 Закона </w:t>
      </w:r>
      <w:r>
        <w:rPr>
          <w:rStyle w:val="cat-Addressgrp-1rplc-510"/>
        </w:rPr>
        <w:t>адрес</w:t>
      </w:r>
      <w:r>
        <w:t xml:space="preserve"> от 28.06.1995 «Устав </w:t>
      </w:r>
      <w:r>
        <w:rPr>
          <w:rStyle w:val="cat-Addressgrp-1rplc-511"/>
        </w:rPr>
        <w:t>адрес</w:t>
      </w:r>
      <w:r>
        <w:t xml:space="preserve">»к  полномочиям </w:t>
      </w:r>
      <w:r>
        <w:rPr>
          <w:rStyle w:val="cat-Addressgrp-1rplc-512"/>
        </w:rPr>
        <w:t>адрес</w:t>
      </w:r>
      <w:r>
        <w:t xml:space="preserve"> по предметам ведения субъектов Российской Федерации и предметам совместного ведения Российской Федерации и субъектов Росийской Федерации относится регулирование градостроительной деятельности; решение вопросов архитектуры, строительства, реконструкции, торжественного оформления </w:t>
      </w:r>
      <w:r>
        <w:rPr>
          <w:rStyle w:val="cat-Addressgrp-1rplc-518"/>
        </w:rPr>
        <w:t>адрес</w:t>
      </w:r>
      <w:r>
        <w:t xml:space="preserve">; размещение наружной рекламы; установление порядка возведения произведений монументально-декоративного искусства в </w:t>
      </w:r>
      <w:r>
        <w:rPr>
          <w:rStyle w:val="cat-Addressgrp-8rplc-523"/>
        </w:rPr>
        <w:t>адрес</w:t>
      </w:r>
      <w:r>
        <w:t>.</w:t>
      </w:r>
    </w:p>
    <w:p w14:paraId="47944524" w14:textId="77777777" w:rsidR="00675344" w:rsidRDefault="00000000">
      <w:pPr>
        <w:ind w:firstLine="540"/>
        <w:jc w:val="both"/>
      </w:pPr>
      <w:r>
        <w:t xml:space="preserve">В соответствии со ст. 13 закона </w:t>
      </w:r>
      <w:r>
        <w:rPr>
          <w:rStyle w:val="cat-Addressgrp-1rplc-524"/>
        </w:rPr>
        <w:t>адрес</w:t>
      </w:r>
      <w:r>
        <w:t xml:space="preserve"> от 20.12.2006 № 65 «О Правительстве Москвы» Правительство Москвы в пределах своих полномочий осуществляет контроль в сфере градостроительства и землепользования, разрабатывает и осуществляет городскую политику в области градостроительства и землеиспользования, осуществляет в соответствии с законодательством </w:t>
      </w:r>
      <w:r>
        <w:rPr>
          <w:rStyle w:val="cat-Addressgrp-1rplc-530"/>
        </w:rPr>
        <w:t>адрес</w:t>
      </w:r>
      <w:r>
        <w:t xml:space="preserve"> регулирование градостроительной деятельности, осуществляет подготовку разрешительной документации на проектирование и строительство проектов.</w:t>
      </w:r>
    </w:p>
    <w:p w14:paraId="1E2D5E02" w14:textId="77777777" w:rsidR="00675344" w:rsidRDefault="00000000">
      <w:pPr>
        <w:ind w:firstLine="540"/>
        <w:jc w:val="both"/>
      </w:pPr>
      <w:r>
        <w:t xml:space="preserve">Согласно положениям, утвержденным постановлением Правительства Москвы от 11.12.2013 №819-ПП «Об утверждении положения о взаимодействии органов исполнительной власти </w:t>
      </w:r>
      <w:r>
        <w:rPr>
          <w:rStyle w:val="cat-Addressgrp-1rplc-537"/>
        </w:rPr>
        <w:t>адрес</w:t>
      </w:r>
      <w:r>
        <w:t xml:space="preserve"> при организации работы выявлению и пресечению незаконного (нецелевого) использования земельных участков» полномочия по выходу в суд с указанными исковыми требованиями возложены на Департамент городского имущества </w:t>
      </w:r>
      <w:r>
        <w:rPr>
          <w:rStyle w:val="cat-Addressgrp-1rplc-543"/>
        </w:rPr>
        <w:t>адрес</w:t>
      </w:r>
      <w:r>
        <w:t>.</w:t>
      </w:r>
    </w:p>
    <w:p w14:paraId="4D7C23BB" w14:textId="77777777" w:rsidR="00675344" w:rsidRDefault="00000000">
      <w:pPr>
        <w:ind w:firstLine="540"/>
        <w:jc w:val="both"/>
      </w:pPr>
      <w:r>
        <w:t>При этом доказательств, что собственник земельного участка выдавал ответчику разрешение на возведение объекта на вышеуказанном земельном участке, материалы дела не содержат.</w:t>
      </w:r>
    </w:p>
    <w:p w14:paraId="2E738ED5" w14:textId="77777777" w:rsidR="00675344" w:rsidRDefault="00000000">
      <w:pPr>
        <w:ind w:firstLine="540"/>
        <w:jc w:val="both"/>
      </w:pPr>
      <w:r>
        <w:t>В соответствии с п.1 ст.222 ГК РФ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14:paraId="223B4950" w14:textId="77777777" w:rsidR="00675344" w:rsidRDefault="00000000">
      <w:pPr>
        <w:ind w:firstLine="540"/>
        <w:jc w:val="both"/>
      </w:pPr>
      <w:r>
        <w:t>В качестве самовольной постройки рассматривается не только возведение объекта недвижимости, но и осуществление без соответствующего разрешения реконструкции жилых домов и их частей.</w:t>
      </w:r>
    </w:p>
    <w:p w14:paraId="577843EC" w14:textId="77777777" w:rsidR="00675344" w:rsidRDefault="00000000">
      <w:pPr>
        <w:ind w:firstLine="540"/>
        <w:jc w:val="both"/>
      </w:pPr>
      <w:r>
        <w:t>Частью 2 статьи 51 Градостроительного кодекса Российской Федерации установлено, что строительство, реконструкция объектов капитального строительства осуществляются на основании разрешения на строительство.</w:t>
      </w:r>
    </w:p>
    <w:p w14:paraId="3BD2A7FA" w14:textId="77777777" w:rsidR="00675344" w:rsidRDefault="00000000">
      <w:pPr>
        <w:ind w:firstLine="540"/>
        <w:jc w:val="both"/>
      </w:pPr>
      <w:r>
        <w:t>При этом, ответчик, действуя разумно и добросовестно, в соответствии с действующим законодательством должен был предварительно произвести согласование такой реконструкции и получить соответствующую разрешительную документацию. Проигнорировав данные требования, ответчик добровольно принял на себя риск возникновения связанных с их неисполнением неблагоприятных последствий, в том числе и в виде признания реконструкции самовольной постройкой.</w:t>
      </w:r>
    </w:p>
    <w:p w14:paraId="1B82E33C" w14:textId="77777777" w:rsidR="00675344" w:rsidRDefault="00000000">
      <w:pPr>
        <w:ind w:firstLine="540"/>
        <w:jc w:val="both"/>
      </w:pPr>
      <w:r>
        <w:t>Из материалов дела усматривается, что уполномоченные органы государственной власти не выдавали разрешение на строительство и разрешение о приемке в эксплуатацию спорного объекта, не согласовывали исходно-разрешительную документацию и проектно-сметную документацию на строительство мансардного этажа; ответчики не представили доказательств того, что предпринимались меры по легализации спорного объекта.</w:t>
      </w:r>
    </w:p>
    <w:p w14:paraId="07543E3B" w14:textId="77777777" w:rsidR="00675344" w:rsidRDefault="00000000">
      <w:pPr>
        <w:ind w:firstLine="540"/>
        <w:jc w:val="both"/>
      </w:pPr>
      <w:r>
        <w:t xml:space="preserve">В соответствии с п.14 ст.1 </w:t>
      </w:r>
      <w:r>
        <w:rPr>
          <w:rStyle w:val="cat-Addressgrp-10rplc-589"/>
        </w:rPr>
        <w:t>адрес</w:t>
      </w:r>
      <w:r>
        <w:t xml:space="preserve"> кодекса Российской Федерации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14:paraId="45E41136" w14:textId="77777777" w:rsidR="00675344" w:rsidRDefault="00000000">
      <w:pPr>
        <w:ind w:firstLine="540"/>
        <w:jc w:val="both"/>
      </w:pPr>
      <w:r>
        <w:t>В соответствии с Постановлением Пленума Верховного Суда РФ N 10, Пленума ВАС РФ N 22 от 29.04.2010 (ред. от 23.06.2015) "О некоторых вопросах, возникающих в судебной практике при разрешении споров, связанных с защитой права собственности и других вещных прав" суд обязывает лицо к сносу самовольно реконструированного недвижимого имущества лишь в том случае, если будет установлено, что объект не может быть приведен в состояние, существовавшее до проведения таких работ.</w:t>
      </w:r>
    </w:p>
    <w:p w14:paraId="59750BCC" w14:textId="77777777" w:rsidR="00675344" w:rsidRDefault="00000000">
      <w:pPr>
        <w:ind w:firstLine="540"/>
        <w:jc w:val="both"/>
      </w:pPr>
      <w:r>
        <w:t>В силу абзаца 3 статьи 12 Гражданского кодекса Российской Федерации защита гражданских прав осуществляется, в том числе, путем восстановления положения, существовавшего до нарушения права.</w:t>
      </w:r>
    </w:p>
    <w:p w14:paraId="7A528060" w14:textId="77777777" w:rsidR="00675344" w:rsidRDefault="00000000">
      <w:pPr>
        <w:ind w:firstLine="540"/>
        <w:jc w:val="both"/>
      </w:pPr>
      <w:r>
        <w:t>Способом восстановления положения, существовавшего до нарушения права, применительно к самовольно реконструируемым объектам является приведение их технических характеристик в первоначальное состояние.</w:t>
      </w:r>
    </w:p>
    <w:p w14:paraId="4A13D8F6" w14:textId="77777777" w:rsidR="00675344" w:rsidRDefault="00000000">
      <w:pPr>
        <w:ind w:firstLine="540"/>
        <w:jc w:val="both"/>
      </w:pPr>
      <w:r>
        <w:t>Исходя из вышеизложенного, суд считает требования истцов законными, обоснованными и подлежащим удовлетворению.</w:t>
      </w:r>
    </w:p>
    <w:p w14:paraId="76773965" w14:textId="77777777" w:rsidR="00675344" w:rsidRDefault="00000000">
      <w:pPr>
        <w:ind w:firstLine="540"/>
        <w:jc w:val="both"/>
      </w:pPr>
      <w:r>
        <w:t>Относительно ходатайства ответчиков о пропуске срока исковой давности, суд приходит к следующим выводам.</w:t>
      </w:r>
    </w:p>
    <w:p w14:paraId="56E1C456" w14:textId="77777777" w:rsidR="00675344" w:rsidRDefault="00000000">
      <w:pPr>
        <w:ind w:firstLine="540"/>
        <w:jc w:val="both"/>
      </w:pPr>
      <w:r>
        <w:t xml:space="preserve"> В соответствии с п.1 ст.196 ГПК РФ общий срок исковой давности составляет три года со дня, определяемого в соответствии со статьей 200 настоящего Кодекса.</w:t>
      </w:r>
    </w:p>
    <w:p w14:paraId="2E35FFC5" w14:textId="77777777" w:rsidR="00675344" w:rsidRDefault="00000000">
      <w:pPr>
        <w:ind w:firstLine="540"/>
        <w:jc w:val="both"/>
      </w:pPr>
      <w:r>
        <w:t>Пунктом 1 ст.200 ГПК РФ установлено, что 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14:paraId="68A1EAF3" w14:textId="77777777" w:rsidR="00675344" w:rsidRDefault="00000000">
      <w:pPr>
        <w:ind w:firstLine="540"/>
        <w:jc w:val="both"/>
      </w:pPr>
      <w:r>
        <w:t>Из материалов дела усматривается, что факт самовольного строительства был выявлен 22.02.2021, что подтверждается актом №9014014 обследования недвижимости, произведенным Госинспекцией по недвижимости. Сведений о более раннем выявлении объекта самовольной постройки, материалы дела не содержат.</w:t>
      </w:r>
    </w:p>
    <w:p w14:paraId="26BF69EF" w14:textId="77777777" w:rsidR="00675344" w:rsidRDefault="00000000">
      <w:pPr>
        <w:ind w:firstLine="540"/>
        <w:jc w:val="both"/>
      </w:pPr>
      <w:r>
        <w:t>В суд истцы обратились 24.08.2021, в пределах срока исковой давности.</w:t>
      </w:r>
    </w:p>
    <w:p w14:paraId="184FC0C1" w14:textId="77777777" w:rsidR="00675344" w:rsidRDefault="00000000">
      <w:pPr>
        <w:ind w:firstLine="540"/>
        <w:jc w:val="both"/>
      </w:pPr>
      <w:r>
        <w:t>Таким образом, совокупностью собранных по делу доказательств подтверждено, что мансардный этаж является вновь созданным объектом недвижимости, который в соответствии с положениями ст.222 ГК РФ является самовольной постройкой, меры к легализации которой не предпринимались, что свидетельствует о том, что ответчики приняли на себя риск возникновения неблагоприятных последствий.</w:t>
      </w:r>
    </w:p>
    <w:p w14:paraId="46A2782A" w14:textId="77777777" w:rsidR="00675344" w:rsidRDefault="00000000">
      <w:pPr>
        <w:ind w:firstLine="540"/>
        <w:jc w:val="both"/>
      </w:pPr>
      <w:r>
        <w:t xml:space="preserve">В этой связи, подлежат удовлетворению исковые требования, в части признания мансардного (третьего) этажа площадью площадью 225,1 кв.м. здания по адресу: </w:t>
      </w:r>
      <w:r>
        <w:rPr>
          <w:rStyle w:val="cat-Addressgrp-2rplc-639"/>
        </w:rPr>
        <w:t>адрес</w:t>
      </w:r>
      <w:r>
        <w:t xml:space="preserve">, самовольной постройкой, обязании </w:t>
      </w:r>
      <w:r>
        <w:rPr>
          <w:rStyle w:val="cat-FIOgrp-19rplc-641"/>
        </w:rPr>
        <w:t>фио</w:t>
      </w:r>
      <w:r>
        <w:t xml:space="preserve"> и Садова </w:t>
      </w:r>
      <w:r>
        <w:rPr>
          <w:rStyle w:val="cat-FIOgrp-20rplc-642"/>
        </w:rPr>
        <w:t>фио</w:t>
      </w:r>
      <w:r>
        <w:t xml:space="preserve"> в месячный срок с момента вступления в законную силу решения суда привести здание по адресу: </w:t>
      </w:r>
      <w:r>
        <w:rPr>
          <w:rStyle w:val="cat-Addressgrp-2rplc-649"/>
        </w:rPr>
        <w:t>адрес</w:t>
      </w:r>
      <w:r>
        <w:t xml:space="preserve">, в первоначальное состояние путем сноса помещения мансардного (третьего) этажа площадью 225,1 кв.м., предоставив в случае неисполнения ответчиком решения суда в указанный срок, согласно ч. 1 ст.206 ГПК РФ право Правительству Москвы в лице Государственной инспекций по контролю за использованием объектов недвижимости </w:t>
      </w:r>
      <w:r>
        <w:rPr>
          <w:rStyle w:val="cat-Addressgrp-1rplc-657"/>
        </w:rPr>
        <w:t>адрес</w:t>
      </w:r>
      <w:r>
        <w:t xml:space="preserve"> осуществить мероприятия по сносу самовольной постройки, а также обеспечить благоустройство освобожденной территории с дальнейшим возложением на </w:t>
      </w:r>
      <w:r>
        <w:rPr>
          <w:rStyle w:val="cat-FIOgrp-19rplc-661"/>
        </w:rPr>
        <w:t>фио</w:t>
      </w:r>
      <w:r>
        <w:t xml:space="preserve"> и Садова </w:t>
      </w:r>
      <w:r>
        <w:rPr>
          <w:rStyle w:val="cat-FIOgrp-20rplc-662"/>
        </w:rPr>
        <w:t>фио</w:t>
      </w:r>
      <w:r>
        <w:t xml:space="preserve"> расходов; признании зарегистрированное право общей долевой собственности </w:t>
      </w:r>
      <w:r>
        <w:rPr>
          <w:rStyle w:val="cat-FIOgrp-19rplc-664"/>
        </w:rPr>
        <w:t>фио</w:t>
      </w:r>
      <w:r>
        <w:t xml:space="preserve"> и Садова </w:t>
      </w:r>
      <w:r>
        <w:rPr>
          <w:rStyle w:val="cat-FIOgrp-20rplc-665"/>
        </w:rPr>
        <w:t>фио</w:t>
      </w:r>
      <w:r>
        <w:t xml:space="preserve"> в отношении помещения мансардного (третьего) этажа площадью 225,1 кв.м. здания по адресу: </w:t>
      </w:r>
      <w:r>
        <w:rPr>
          <w:rStyle w:val="cat-Addressgrp-9rplc-668"/>
        </w:rPr>
        <w:t>адрес</w:t>
      </w:r>
      <w:r>
        <w:t xml:space="preserve"> кадастровым номером 77:01:0005001:1055, отсутствующим; снятии с кадастрового учета помещения мансардного (третьего) этажа площадью 225,1 кв.м. здания по адресу: </w:t>
      </w:r>
      <w:r>
        <w:rPr>
          <w:rStyle w:val="cat-Addressgrp-9rplc-674"/>
        </w:rPr>
        <w:t>адрес</w:t>
      </w:r>
      <w:r>
        <w:t xml:space="preserve"> кадастровым номером 77:01:0005001:1055; обязании </w:t>
      </w:r>
      <w:r>
        <w:rPr>
          <w:rStyle w:val="cat-FIOgrp-19rplc-676"/>
        </w:rPr>
        <w:t>фио</w:t>
      </w:r>
      <w:r>
        <w:t xml:space="preserve"> и Садова </w:t>
      </w:r>
      <w:r>
        <w:rPr>
          <w:rStyle w:val="cat-FIOgrp-20rplc-677"/>
        </w:rPr>
        <w:t>фио</w:t>
      </w:r>
      <w:r>
        <w:t xml:space="preserve"> в месячный срок освободить земельный участок, расположенный по адресу: </w:t>
      </w:r>
      <w:r>
        <w:rPr>
          <w:rStyle w:val="cat-Addressgrp-2rplc-681"/>
        </w:rPr>
        <w:t>адрес</w:t>
      </w:r>
      <w:r>
        <w:t xml:space="preserve">, от помещения мансардного (третьего) этажа площадью 225,1 кв.м. здания по адресу: </w:t>
      </w:r>
      <w:r>
        <w:rPr>
          <w:rStyle w:val="cat-Addressgrp-9rplc-684"/>
        </w:rPr>
        <w:t>адрес</w:t>
      </w:r>
      <w:r>
        <w:t xml:space="preserve"> кадастровым номером 77:01:0005001:1055, предоставив в случае неисполнения ответчиком решения суда в указанный срок, согласно ч.1 ст. 206 ГПК РФ право Правительству Москвы в лице Государственной инспекции по контролю за использованием объектов недвижимости </w:t>
      </w:r>
      <w:r>
        <w:rPr>
          <w:rStyle w:val="cat-Addressgrp-1rplc-691"/>
        </w:rPr>
        <w:t>адрес</w:t>
      </w:r>
      <w:r>
        <w:t xml:space="preserve"> осуществить мероприятия по сносу объекта с дальнейшим возложением на </w:t>
      </w:r>
      <w:r>
        <w:rPr>
          <w:rStyle w:val="cat-FIOgrp-19rplc-694"/>
        </w:rPr>
        <w:t>фио</w:t>
      </w:r>
      <w:r>
        <w:t xml:space="preserve"> и Садова </w:t>
      </w:r>
      <w:r>
        <w:rPr>
          <w:rStyle w:val="cat-FIOgrp-20rplc-695"/>
        </w:rPr>
        <w:t>фио</w:t>
      </w:r>
      <w:r>
        <w:t xml:space="preserve"> расходов; обязании </w:t>
      </w:r>
      <w:r>
        <w:rPr>
          <w:rStyle w:val="cat-FIOgrp-19rplc-697"/>
        </w:rPr>
        <w:t>фио</w:t>
      </w:r>
      <w:r>
        <w:t xml:space="preserve"> и Садова </w:t>
      </w:r>
      <w:r>
        <w:rPr>
          <w:rStyle w:val="cat-FIOgrp-20rplc-698"/>
        </w:rPr>
        <w:t>фио</w:t>
      </w:r>
      <w:r>
        <w:t xml:space="preserve"> в месячный срок с момента сноса помещения мансардного (третьего) этажа площадью 225,1 кв.м. здания по адресу: </w:t>
      </w:r>
      <w:r>
        <w:rPr>
          <w:rStyle w:val="cat-Addressgrp-9rplc-701"/>
        </w:rPr>
        <w:t>адрес</w:t>
      </w:r>
      <w:r>
        <w:t xml:space="preserve"> кадастровым номером 77:01:0005001:1055, провести техническую инвентаризацию такого здания, а также обеспечить постановку объекта на государственный кадастровый учет, предоставив в случае неисполнения ответчиками решения суда в указанный срок, согласно ч.1 ст.206 ГПК РФ право Правительству Москвы в лице уполномоченного органа осуществить мероприятия по технической инвентаризации объекта и постановке объекта на государственный кадастровый учет с дальнейшим возложением на </w:t>
      </w:r>
      <w:r>
        <w:rPr>
          <w:rStyle w:val="cat-FIOgrp-19rplc-715"/>
        </w:rPr>
        <w:t>фио</w:t>
      </w:r>
      <w:r>
        <w:t xml:space="preserve"> и Садова </w:t>
      </w:r>
      <w:r>
        <w:rPr>
          <w:rStyle w:val="cat-FIOgrp-20rplc-716"/>
        </w:rPr>
        <w:t>фио</w:t>
      </w:r>
      <w:r>
        <w:t xml:space="preserve"> расходов.</w:t>
      </w:r>
    </w:p>
    <w:p w14:paraId="61E8CB1B" w14:textId="77777777" w:rsidR="00675344" w:rsidRDefault="00000000">
      <w:pPr>
        <w:ind w:firstLine="540"/>
        <w:jc w:val="both"/>
      </w:pPr>
      <w:r>
        <w:t xml:space="preserve">Вместе с тем, не имеется правовых оснований для возложении на ответчиков обязанности произвести снос всего здания по адресу: </w:t>
      </w:r>
      <w:r>
        <w:rPr>
          <w:rStyle w:val="cat-Addressgrp-2rplc-719"/>
        </w:rPr>
        <w:t>адрес</w:t>
      </w:r>
      <w:r>
        <w:t xml:space="preserve">, признании отсутствующим права собственности на здание, снятии указанного задания с кадастрового учёта и обязания ответчиков освободить земельный участок от вышеуказанного задания, поскольку в материалах дела отсутсвуют надлежащие и достаточные доказательства нарушении требований действующего законодательства при строительстве, эксплуатации, реконструкции здания по адресу: </w:t>
      </w:r>
      <w:r>
        <w:rPr>
          <w:rStyle w:val="cat-Addressgrp-2rplc-735"/>
        </w:rPr>
        <w:t>адрес</w:t>
      </w:r>
      <w:r>
        <w:t>, за исключением помещений мансардного (третьего) этажа площадью 225,1 кв.м.</w:t>
      </w:r>
    </w:p>
    <w:p w14:paraId="3AC4C192" w14:textId="77777777" w:rsidR="00675344" w:rsidRDefault="00000000">
      <w:pPr>
        <w:ind w:firstLine="540"/>
        <w:jc w:val="both"/>
      </w:pPr>
      <w:r>
        <w:t>В соответствии с положениями статьи 56 Гражданского процессуального кодекса Российской Федерации, содержание которой следует рассматривать во взаимосвязи с положениями пункта 3 статьи 123 Конституции Российской Федерации и статьи 12 Гражданского процессуального кодекса Российской Федерации, закрепляющих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2942D40F" w14:textId="77777777" w:rsidR="00675344" w:rsidRDefault="00000000">
      <w:pPr>
        <w:ind w:firstLine="540"/>
        <w:jc w:val="both"/>
      </w:pPr>
      <w:r>
        <w:t>Истцы обосновали заявленные требования, а ответчики не представили доказательства, опровергающие доводы истцов и указывающие на невозможность удовлетворения требований.</w:t>
      </w:r>
    </w:p>
    <w:p w14:paraId="03CE0B02" w14:textId="77777777" w:rsidR="00675344" w:rsidRDefault="00000000">
      <w:pPr>
        <w:ind w:firstLine="540"/>
        <w:jc w:val="both"/>
      </w:pPr>
      <w:r>
        <w:t>На основании изложенного и руководствуясь ст.ст. 194-199 Гражданского процессуального кодекса Российской Федерации, суд</w:t>
      </w:r>
    </w:p>
    <w:p w14:paraId="1289111D" w14:textId="77777777" w:rsidR="00675344" w:rsidRDefault="00675344">
      <w:pPr>
        <w:ind w:firstLine="540"/>
        <w:jc w:val="center"/>
      </w:pPr>
    </w:p>
    <w:p w14:paraId="2F6240A8" w14:textId="77777777" w:rsidR="00675344" w:rsidRDefault="00000000">
      <w:pPr>
        <w:ind w:firstLine="540"/>
        <w:jc w:val="center"/>
      </w:pPr>
      <w:r>
        <w:rPr>
          <w:b/>
          <w:bCs/>
        </w:rPr>
        <w:t>Р Е Ш И Л:</w:t>
      </w:r>
    </w:p>
    <w:p w14:paraId="67572C92" w14:textId="77777777" w:rsidR="00675344" w:rsidRDefault="00675344">
      <w:pPr>
        <w:ind w:firstLine="539"/>
        <w:jc w:val="both"/>
      </w:pPr>
    </w:p>
    <w:p w14:paraId="1655B814" w14:textId="77777777" w:rsidR="00675344" w:rsidRDefault="00000000">
      <w:pPr>
        <w:ind w:firstLine="539"/>
        <w:jc w:val="both"/>
      </w:pPr>
      <w:r>
        <w:t xml:space="preserve">Исковые требования Департамента городского имущества </w:t>
      </w:r>
      <w:r>
        <w:rPr>
          <w:rStyle w:val="cat-Addressgrp-1rplc-751"/>
        </w:rPr>
        <w:t>адрес</w:t>
      </w:r>
      <w:r>
        <w:t>, Правительства Москвы удовлетворить частично.</w:t>
      </w:r>
    </w:p>
    <w:p w14:paraId="7183A557" w14:textId="77777777" w:rsidR="00675344" w:rsidRDefault="00000000">
      <w:pPr>
        <w:ind w:firstLine="540"/>
        <w:jc w:val="both"/>
      </w:pPr>
      <w:r>
        <w:t xml:space="preserve">Признать мансардный (третий) этаж площадью площадью 225,1 кв.м. здания по адресу: </w:t>
      </w:r>
      <w:r>
        <w:rPr>
          <w:rStyle w:val="cat-Addressgrp-2rplc-754"/>
        </w:rPr>
        <w:t>адрес</w:t>
      </w:r>
      <w:r>
        <w:t>, самовольной постройкой.</w:t>
      </w:r>
    </w:p>
    <w:p w14:paraId="626ADEC8" w14:textId="77777777" w:rsidR="00675344" w:rsidRDefault="00000000">
      <w:pPr>
        <w:ind w:firstLine="540"/>
        <w:jc w:val="both"/>
      </w:pPr>
      <w:r>
        <w:t xml:space="preserve">Обязать </w:t>
      </w:r>
      <w:r>
        <w:rPr>
          <w:rStyle w:val="cat-FIOgrp-19rplc-756"/>
        </w:rPr>
        <w:t>фио</w:t>
      </w:r>
      <w:r>
        <w:t xml:space="preserve"> и Садова </w:t>
      </w:r>
      <w:r>
        <w:rPr>
          <w:rStyle w:val="cat-FIOgrp-20rplc-757"/>
        </w:rPr>
        <w:t>фио</w:t>
      </w:r>
      <w:r>
        <w:t xml:space="preserve"> в месячный срок с момента вступления в законную силу решения суда привести здание по адресу: </w:t>
      </w:r>
      <w:r>
        <w:rPr>
          <w:rStyle w:val="cat-Addressgrp-2rplc-764"/>
        </w:rPr>
        <w:t>адрес</w:t>
      </w:r>
      <w:r>
        <w:t xml:space="preserve">, в первоначальное состояние путем сноса помещения мансардного (третьего) этажа площадью 225,1 кв.м., предоставив в случае неисполнения ответчиком решения суда в указанный срок, согласно ч. 1 ст.206 ГПК РФ право Правительству Москвы в лице Государственной инспекций по контролю за использованием объектов недвижимости </w:t>
      </w:r>
      <w:r>
        <w:rPr>
          <w:rStyle w:val="cat-Addressgrp-1rplc-772"/>
        </w:rPr>
        <w:t>адрес</w:t>
      </w:r>
      <w:r>
        <w:t xml:space="preserve"> осуществить мероприятия по сносу самовольной постройки, а также обеспечить благоустройство освобожденной территории с дальнейшим возложением на </w:t>
      </w:r>
      <w:r>
        <w:rPr>
          <w:rStyle w:val="cat-FIOgrp-19rplc-776"/>
        </w:rPr>
        <w:t>фио</w:t>
      </w:r>
      <w:r>
        <w:t xml:space="preserve"> и Садова </w:t>
      </w:r>
      <w:r>
        <w:rPr>
          <w:rStyle w:val="cat-FIOgrp-20rplc-777"/>
        </w:rPr>
        <w:t>фио</w:t>
      </w:r>
      <w:r>
        <w:t xml:space="preserve"> расходов.</w:t>
      </w:r>
    </w:p>
    <w:p w14:paraId="38F19951" w14:textId="77777777" w:rsidR="00675344" w:rsidRDefault="00000000">
      <w:pPr>
        <w:ind w:firstLine="540"/>
        <w:jc w:val="both"/>
      </w:pPr>
      <w:r>
        <w:t xml:space="preserve">Признать зарегистрированное право общей долевой собственности </w:t>
      </w:r>
      <w:r>
        <w:rPr>
          <w:rStyle w:val="cat-FIOgrp-19rplc-779"/>
        </w:rPr>
        <w:t>фио</w:t>
      </w:r>
      <w:r>
        <w:t xml:space="preserve"> и Садова </w:t>
      </w:r>
      <w:r>
        <w:rPr>
          <w:rStyle w:val="cat-FIOgrp-20rplc-780"/>
        </w:rPr>
        <w:t>фио</w:t>
      </w:r>
      <w:r>
        <w:t xml:space="preserve"> в отношении помещения мансардного (третьего) этажа площадью 225,1 кв.м. здания по адресу: </w:t>
      </w:r>
      <w:r>
        <w:rPr>
          <w:rStyle w:val="cat-Addressgrp-9rplc-783"/>
        </w:rPr>
        <w:t>адрес</w:t>
      </w:r>
      <w:r>
        <w:t xml:space="preserve"> кадастровым номером 77:01:0005001:1055, отсутствующим.</w:t>
      </w:r>
    </w:p>
    <w:p w14:paraId="2793792A" w14:textId="77777777" w:rsidR="00675344" w:rsidRDefault="00000000">
      <w:pPr>
        <w:ind w:firstLine="540"/>
        <w:jc w:val="both"/>
      </w:pPr>
      <w:r>
        <w:t xml:space="preserve">Снять с кадастрового учета помещение мансардного (третьего) этажа площадью 225,1 кв.м. здания по адресу: </w:t>
      </w:r>
      <w:r>
        <w:rPr>
          <w:rStyle w:val="cat-Addressgrp-9rplc-789"/>
        </w:rPr>
        <w:t>адрес</w:t>
      </w:r>
      <w:r>
        <w:t xml:space="preserve"> кадастровым номером 77:01:0005001:1055.</w:t>
      </w:r>
    </w:p>
    <w:p w14:paraId="5F9C17B3" w14:textId="77777777" w:rsidR="00675344" w:rsidRDefault="00000000">
      <w:pPr>
        <w:ind w:firstLine="540"/>
        <w:jc w:val="both"/>
      </w:pPr>
      <w:r>
        <w:t xml:space="preserve">Обязать </w:t>
      </w:r>
      <w:r>
        <w:rPr>
          <w:rStyle w:val="cat-FIOgrp-19rplc-791"/>
        </w:rPr>
        <w:t>фио</w:t>
      </w:r>
      <w:r>
        <w:t xml:space="preserve"> и Садова </w:t>
      </w:r>
      <w:r>
        <w:rPr>
          <w:rStyle w:val="cat-FIOgrp-20rplc-792"/>
        </w:rPr>
        <w:t>фио</w:t>
      </w:r>
      <w:r>
        <w:t xml:space="preserve"> в месячный срок освободить земельный участок, расположенный по адресу: </w:t>
      </w:r>
      <w:r>
        <w:rPr>
          <w:rStyle w:val="cat-Addressgrp-2rplc-796"/>
        </w:rPr>
        <w:t>адрес</w:t>
      </w:r>
      <w:r>
        <w:t xml:space="preserve">, от помещения мансардного (третьего) этажа площадью 225,1 кв.м. здания по адресу: </w:t>
      </w:r>
      <w:r>
        <w:rPr>
          <w:rStyle w:val="cat-Addressgrp-9rplc-799"/>
        </w:rPr>
        <w:t>адрес</w:t>
      </w:r>
      <w:r>
        <w:t xml:space="preserve"> кадастровым номером 77:01:0005001:1055, предоставив в случае неисполнения ответчиком решения суда в указанный срок, согласно ч.1 ст. 206 ГПК РФ право Правительству Москвы в лице Государственной инспекции по контролю за использованием объектов недвижимости </w:t>
      </w:r>
      <w:r>
        <w:rPr>
          <w:rStyle w:val="cat-Addressgrp-1rplc-806"/>
        </w:rPr>
        <w:t>адрес</w:t>
      </w:r>
      <w:r>
        <w:t xml:space="preserve"> осуществить мероприятия по сносу объекта с дальнейшим возложением на </w:t>
      </w:r>
      <w:r>
        <w:rPr>
          <w:rStyle w:val="cat-FIOgrp-19rplc-809"/>
        </w:rPr>
        <w:t>фио</w:t>
      </w:r>
      <w:r>
        <w:t xml:space="preserve"> и Садова </w:t>
      </w:r>
      <w:r>
        <w:rPr>
          <w:rStyle w:val="cat-FIOgrp-20rplc-810"/>
        </w:rPr>
        <w:t>фио</w:t>
      </w:r>
      <w:r>
        <w:t xml:space="preserve"> расходов.</w:t>
      </w:r>
    </w:p>
    <w:p w14:paraId="024606E5" w14:textId="77777777" w:rsidR="00675344" w:rsidRDefault="00000000">
      <w:pPr>
        <w:ind w:firstLine="540"/>
        <w:jc w:val="both"/>
      </w:pPr>
      <w:r>
        <w:t xml:space="preserve">Обязать </w:t>
      </w:r>
      <w:r>
        <w:rPr>
          <w:rStyle w:val="cat-FIOgrp-19rplc-812"/>
        </w:rPr>
        <w:t>фио</w:t>
      </w:r>
      <w:r>
        <w:t xml:space="preserve"> и Садова </w:t>
      </w:r>
      <w:r>
        <w:rPr>
          <w:rStyle w:val="cat-FIOgrp-20rplc-813"/>
        </w:rPr>
        <w:t>фио</w:t>
      </w:r>
      <w:r>
        <w:t xml:space="preserve"> в месячный срок с момента сноса помещения мансардного (третьего) этажа площадью 225,1 кв.м. здания по адресу: </w:t>
      </w:r>
      <w:r>
        <w:rPr>
          <w:rStyle w:val="cat-Addressgrp-9rplc-816"/>
        </w:rPr>
        <w:t>адрес</w:t>
      </w:r>
      <w:r>
        <w:t xml:space="preserve"> кадастровым номером 77:01:0005001:1055, провести техническую инвентаризацию такого здания, а также обеспечить постановку объекта на государственный кадастровый учет, предоставив в случае неисполнения ответчиками решения суда в указанный срок, согласно ч.1 ст.206 ГПК РФ право Правительству Москвы в лице уполномоченного органа осуществить мероприятия по технической инвентаризации объекта и постановке объекта на государственный кадастровый учет с дальнейшим возложением на </w:t>
      </w:r>
      <w:r>
        <w:rPr>
          <w:rStyle w:val="cat-FIOgrp-19rplc-830"/>
        </w:rPr>
        <w:t>фио</w:t>
      </w:r>
      <w:r>
        <w:t xml:space="preserve"> и Садова </w:t>
      </w:r>
      <w:r>
        <w:rPr>
          <w:rStyle w:val="cat-FIOgrp-20rplc-831"/>
        </w:rPr>
        <w:t>фио</w:t>
      </w:r>
      <w:r>
        <w:t xml:space="preserve"> расходов.</w:t>
      </w:r>
    </w:p>
    <w:p w14:paraId="53834300" w14:textId="77777777" w:rsidR="00675344" w:rsidRDefault="00000000">
      <w:pPr>
        <w:ind w:firstLine="540"/>
        <w:jc w:val="both"/>
      </w:pPr>
      <w:r>
        <w:t>В удовлетворении исковых требований в остальной части – отказать.</w:t>
      </w:r>
    </w:p>
    <w:p w14:paraId="6DAE3F9A" w14:textId="77777777" w:rsidR="00675344" w:rsidRDefault="00000000">
      <w:pPr>
        <w:ind w:firstLine="540"/>
        <w:jc w:val="both"/>
      </w:pPr>
      <w:r>
        <w:t>Решение может быть обжаловано в Московский городской суд путем подачи апелляционной жалобы через Пресненский районный суд в течение  месяца  со дня принятия решения в окончательной форме.</w:t>
      </w:r>
    </w:p>
    <w:p w14:paraId="50CAD74D" w14:textId="77777777" w:rsidR="00675344" w:rsidRDefault="00675344">
      <w:pPr>
        <w:ind w:firstLine="540"/>
        <w:jc w:val="both"/>
      </w:pPr>
    </w:p>
    <w:p w14:paraId="10B29598" w14:textId="77777777" w:rsidR="00675344" w:rsidRDefault="00675344">
      <w:pPr>
        <w:ind w:firstLine="540"/>
        <w:jc w:val="both"/>
      </w:pPr>
    </w:p>
    <w:p w14:paraId="2E219BEC" w14:textId="77777777" w:rsidR="00675344" w:rsidRDefault="00000000">
      <w:pPr>
        <w:ind w:firstLine="540"/>
        <w:jc w:val="both"/>
      </w:pPr>
      <w:r>
        <w:t>Судья:</w:t>
      </w:r>
    </w:p>
    <w:sectPr w:rsidR="00675344">
      <w:footerReference w:type="default" r:id="rId6"/>
      <w:pgSz w:w="12240" w:h="15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5EDD" w14:textId="77777777" w:rsidR="00E83D19" w:rsidRDefault="00E83D19">
      <w:r>
        <w:separator/>
      </w:r>
    </w:p>
  </w:endnote>
  <w:endnote w:type="continuationSeparator" w:id="0">
    <w:p w14:paraId="2E7C9B27" w14:textId="77777777" w:rsidR="00E83D19" w:rsidRDefault="00E8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487616"/>
      <w:placeholder>
        <w:docPart w:val="DefaultPlaceholder_22675703"/>
      </w:placeholder>
      <w:showingPlcHdr/>
    </w:sdtPr>
    <w:sdtContent>
      <w:p w14:paraId="2CB27005" w14:textId="77777777" w:rsidR="00675344" w:rsidRDefault="00000000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14:paraId="548027DD" w14:textId="77777777" w:rsidR="00675344" w:rsidRDefault="00675344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DC7C" w14:textId="77777777" w:rsidR="00E83D19" w:rsidRDefault="00E83D19">
      <w:r>
        <w:separator/>
      </w:r>
    </w:p>
  </w:footnote>
  <w:footnote w:type="continuationSeparator" w:id="0">
    <w:p w14:paraId="78AD0255" w14:textId="77777777" w:rsidR="00E83D19" w:rsidRDefault="00E8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44"/>
    <w:rsid w:val="00623C41"/>
    <w:rsid w:val="00675344"/>
    <w:rsid w:val="00E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9D70"/>
  <w15:docId w15:val="{45A2084A-D40D-4AC9-8755-0F860A3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Addressgrp-0rplc-1">
    <w:name w:val="cat-Address grp-0 rplc-1"/>
    <w:basedOn w:val="a0"/>
  </w:style>
  <w:style w:type="character" w:customStyle="1" w:styleId="cat-FIOgrp-11rplc-5">
    <w:name w:val="cat-FIO grp-11 rplc-5"/>
    <w:basedOn w:val="a0"/>
  </w:style>
  <w:style w:type="character" w:customStyle="1" w:styleId="cat-FIOgrp-12rplc-7">
    <w:name w:val="cat-FIO grp-12 rplc-7"/>
    <w:basedOn w:val="a0"/>
  </w:style>
  <w:style w:type="character" w:customStyle="1" w:styleId="cat-Addressgrp-1rplc-11">
    <w:name w:val="cat-Address grp-1 rplc-11"/>
    <w:basedOn w:val="a0"/>
  </w:style>
  <w:style w:type="character" w:customStyle="1" w:styleId="cat-UserDefinedgrp-29rplc-12">
    <w:name w:val="cat-UserDefined grp-29 rplc-12"/>
    <w:basedOn w:val="a0"/>
  </w:style>
  <w:style w:type="character" w:customStyle="1" w:styleId="cat-Addressgrp-1rplc-23">
    <w:name w:val="cat-Address grp-1 rplc-23"/>
    <w:basedOn w:val="a0"/>
  </w:style>
  <w:style w:type="character" w:customStyle="1" w:styleId="cat-FIOgrp-16rplc-27">
    <w:name w:val="cat-FIO grp-16 rplc-27"/>
    <w:basedOn w:val="a0"/>
  </w:style>
  <w:style w:type="character" w:customStyle="1" w:styleId="cat-Addressgrp-2rplc-31">
    <w:name w:val="cat-Address grp-2 rplc-31"/>
    <w:basedOn w:val="a0"/>
  </w:style>
  <w:style w:type="character" w:customStyle="1" w:styleId="cat-Addressgrp-1rplc-43">
    <w:name w:val="cat-Address grp-1 rplc-43"/>
    <w:basedOn w:val="a0"/>
  </w:style>
  <w:style w:type="character" w:customStyle="1" w:styleId="cat-Addressgrp-2rplc-48">
    <w:name w:val="cat-Address grp-2 rplc-48"/>
    <w:basedOn w:val="a0"/>
  </w:style>
  <w:style w:type="character" w:customStyle="1" w:styleId="cat-Addressgrp-2rplc-56">
    <w:name w:val="cat-Address grp-2 rplc-56"/>
    <w:basedOn w:val="a0"/>
  </w:style>
  <w:style w:type="character" w:customStyle="1" w:styleId="cat-Addressgrp-1rplc-66">
    <w:name w:val="cat-Address grp-1 rplc-66"/>
    <w:basedOn w:val="a0"/>
  </w:style>
  <w:style w:type="character" w:customStyle="1" w:styleId="cat-Addressgrp-1rplc-82">
    <w:name w:val="cat-Address grp-1 rplc-82"/>
    <w:basedOn w:val="a0"/>
  </w:style>
  <w:style w:type="character" w:customStyle="1" w:styleId="cat-Addressgrp-2rplc-85">
    <w:name w:val="cat-Address grp-2 rplc-85"/>
    <w:basedOn w:val="a0"/>
  </w:style>
  <w:style w:type="character" w:customStyle="1" w:styleId="cat-Addressgrp-3rplc-88">
    <w:name w:val="cat-Address grp-3 rplc-88"/>
    <w:basedOn w:val="a0"/>
  </w:style>
  <w:style w:type="character" w:customStyle="1" w:styleId="cat-Addressgrp-2rplc-91">
    <w:name w:val="cat-Address grp-2 rplc-91"/>
    <w:basedOn w:val="a0"/>
  </w:style>
  <w:style w:type="character" w:customStyle="1" w:styleId="cat-FIOgrp-17rplc-96">
    <w:name w:val="cat-FIO grp-17 rplc-96"/>
    <w:basedOn w:val="a0"/>
  </w:style>
  <w:style w:type="character" w:customStyle="1" w:styleId="cat-FIOgrp-18rplc-108">
    <w:name w:val="cat-FIO grp-18 rplc-108"/>
    <w:basedOn w:val="a0"/>
  </w:style>
  <w:style w:type="character" w:customStyle="1" w:styleId="cat-Addressgrp-2rplc-117">
    <w:name w:val="cat-Address grp-2 rplc-117"/>
    <w:basedOn w:val="a0"/>
  </w:style>
  <w:style w:type="character" w:customStyle="1" w:styleId="cat-FIOgrp-19rplc-119">
    <w:name w:val="cat-FIO grp-19 rplc-119"/>
    <w:basedOn w:val="a0"/>
  </w:style>
  <w:style w:type="character" w:customStyle="1" w:styleId="cat-FIOgrp-20rplc-120">
    <w:name w:val="cat-FIO grp-20 rplc-120"/>
    <w:basedOn w:val="a0"/>
  </w:style>
  <w:style w:type="character" w:customStyle="1" w:styleId="cat-Addressgrp-4rplc-134">
    <w:name w:val="cat-Address grp-4 rplc-134"/>
    <w:basedOn w:val="a0"/>
  </w:style>
  <w:style w:type="character" w:customStyle="1" w:styleId="cat-Addressgrp-3rplc-142">
    <w:name w:val="cat-Address grp-3 rplc-142"/>
    <w:basedOn w:val="a0"/>
  </w:style>
  <w:style w:type="character" w:customStyle="1" w:styleId="cat-FIOgrp-21rplc-149">
    <w:name w:val="cat-FIO grp-21 rplc-149"/>
    <w:basedOn w:val="a0"/>
  </w:style>
  <w:style w:type="character" w:customStyle="1" w:styleId="cat-FIOgrp-22rplc-153">
    <w:name w:val="cat-FIO grp-22 rplc-153"/>
    <w:basedOn w:val="a0"/>
  </w:style>
  <w:style w:type="character" w:customStyle="1" w:styleId="cat-FIOgrp-23rplc-154">
    <w:name w:val="cat-FIO grp-23 rplc-154"/>
    <w:basedOn w:val="a0"/>
  </w:style>
  <w:style w:type="character" w:customStyle="1" w:styleId="cat-FIOgrp-24rplc-159">
    <w:name w:val="cat-FIO grp-24 rplc-159"/>
    <w:basedOn w:val="a0"/>
  </w:style>
  <w:style w:type="character" w:customStyle="1" w:styleId="cat-Addressgrp-2rplc-178">
    <w:name w:val="cat-Address grp-2 rplc-178"/>
    <w:basedOn w:val="a0"/>
  </w:style>
  <w:style w:type="character" w:customStyle="1" w:styleId="cat-FIOgrp-17rplc-183">
    <w:name w:val="cat-FIO grp-17 rplc-183"/>
    <w:basedOn w:val="a0"/>
  </w:style>
  <w:style w:type="character" w:customStyle="1" w:styleId="cat-FIOgrp-18rplc-195">
    <w:name w:val="cat-FIO grp-18 rplc-195"/>
    <w:basedOn w:val="a0"/>
  </w:style>
  <w:style w:type="character" w:customStyle="1" w:styleId="cat-Addressgrp-2rplc-204">
    <w:name w:val="cat-Address grp-2 rplc-204"/>
    <w:basedOn w:val="a0"/>
  </w:style>
  <w:style w:type="character" w:customStyle="1" w:styleId="cat-FIOgrp-19rplc-206">
    <w:name w:val="cat-FIO grp-19 rplc-206"/>
    <w:basedOn w:val="a0"/>
  </w:style>
  <w:style w:type="character" w:customStyle="1" w:styleId="cat-FIOgrp-20rplc-207">
    <w:name w:val="cat-FIO grp-20 rplc-207"/>
    <w:basedOn w:val="a0"/>
  </w:style>
  <w:style w:type="character" w:customStyle="1" w:styleId="cat-Addressgrp-1rplc-210">
    <w:name w:val="cat-Address grp-1 rplc-210"/>
    <w:basedOn w:val="a0"/>
  </w:style>
  <w:style w:type="character" w:customStyle="1" w:styleId="cat-FIOgrp-25rplc-213">
    <w:name w:val="cat-FIO grp-25 rplc-213"/>
    <w:basedOn w:val="a0"/>
  </w:style>
  <w:style w:type="character" w:customStyle="1" w:styleId="cat-Addressgrp-5rplc-217">
    <w:name w:val="cat-Address grp-5 rplc-217"/>
    <w:basedOn w:val="a0"/>
  </w:style>
  <w:style w:type="character" w:customStyle="1" w:styleId="cat-Addressgrp-1rplc-221">
    <w:name w:val="cat-Address grp-1 rplc-221"/>
    <w:basedOn w:val="a0"/>
  </w:style>
  <w:style w:type="character" w:customStyle="1" w:styleId="cat-FIOgrp-26rplc-225">
    <w:name w:val="cat-FIO grp-26 rplc-225"/>
    <w:basedOn w:val="a0"/>
  </w:style>
  <w:style w:type="character" w:customStyle="1" w:styleId="cat-FIOgrp-14rplc-228">
    <w:name w:val="cat-FIO grp-14 rplc-228"/>
    <w:basedOn w:val="a0"/>
  </w:style>
  <w:style w:type="character" w:customStyle="1" w:styleId="cat-Addressgrp-6rplc-233">
    <w:name w:val="cat-Address grp-6 rplc-233"/>
    <w:basedOn w:val="a0"/>
  </w:style>
  <w:style w:type="character" w:customStyle="1" w:styleId="cat-FIOgrp-27rplc-239">
    <w:name w:val="cat-FIO grp-27 rplc-239"/>
    <w:basedOn w:val="a0"/>
  </w:style>
  <w:style w:type="character" w:customStyle="1" w:styleId="cat-FIOgrp-14rplc-243">
    <w:name w:val="cat-FIO grp-14 rplc-243"/>
    <w:basedOn w:val="a0"/>
  </w:style>
  <w:style w:type="character" w:customStyle="1" w:styleId="cat-Addressgrp-6rplc-248">
    <w:name w:val="cat-Address grp-6 rplc-248"/>
    <w:basedOn w:val="a0"/>
  </w:style>
  <w:style w:type="character" w:customStyle="1" w:styleId="cat-FIOgrp-20rplc-254">
    <w:name w:val="cat-FIO grp-20 rplc-254"/>
    <w:basedOn w:val="a0"/>
  </w:style>
  <w:style w:type="character" w:customStyle="1" w:styleId="cat-FIOgrp-14rplc-258">
    <w:name w:val="cat-FIO grp-14 rplc-258"/>
    <w:basedOn w:val="a0"/>
  </w:style>
  <w:style w:type="character" w:customStyle="1" w:styleId="cat-Addressgrp-6rplc-263">
    <w:name w:val="cat-Address grp-6 rplc-263"/>
    <w:basedOn w:val="a0"/>
  </w:style>
  <w:style w:type="character" w:customStyle="1" w:styleId="cat-FIOgrp-20rplc-269">
    <w:name w:val="cat-FIO grp-20 rplc-269"/>
    <w:basedOn w:val="a0"/>
  </w:style>
  <w:style w:type="character" w:customStyle="1" w:styleId="cat-FIOgrp-27rplc-271">
    <w:name w:val="cat-FIO grp-27 rplc-271"/>
    <w:basedOn w:val="a0"/>
  </w:style>
  <w:style w:type="character" w:customStyle="1" w:styleId="cat-FIOgrp-26rplc-273">
    <w:name w:val="cat-FIO grp-26 rplc-273"/>
    <w:basedOn w:val="a0"/>
  </w:style>
  <w:style w:type="character" w:customStyle="1" w:styleId="cat-FIOgrp-14rplc-276">
    <w:name w:val="cat-FIO grp-14 rplc-276"/>
    <w:basedOn w:val="a0"/>
  </w:style>
  <w:style w:type="character" w:customStyle="1" w:styleId="cat-Addressgrp-6rplc-281">
    <w:name w:val="cat-Address grp-6 rplc-281"/>
    <w:basedOn w:val="a0"/>
  </w:style>
  <w:style w:type="character" w:customStyle="1" w:styleId="cat-Addressgrp-4rplc-296">
    <w:name w:val="cat-Address grp-4 rplc-296"/>
    <w:basedOn w:val="a0"/>
  </w:style>
  <w:style w:type="character" w:customStyle="1" w:styleId="cat-Addressgrp-2rplc-316">
    <w:name w:val="cat-Address grp-2 rplc-316"/>
    <w:basedOn w:val="a0"/>
  </w:style>
  <w:style w:type="character" w:customStyle="1" w:styleId="cat-Addressgrp-2rplc-330">
    <w:name w:val="cat-Address grp-2 rplc-330"/>
    <w:basedOn w:val="a0"/>
  </w:style>
  <w:style w:type="character" w:customStyle="1" w:styleId="cat-Addressgrp-7rplc-336">
    <w:name w:val="cat-Address grp-7 rplc-336"/>
    <w:basedOn w:val="a0"/>
  </w:style>
  <w:style w:type="character" w:customStyle="1" w:styleId="cat-Addressgrp-2rplc-340">
    <w:name w:val="cat-Address grp-2 rplc-340"/>
    <w:basedOn w:val="a0"/>
  </w:style>
  <w:style w:type="character" w:customStyle="1" w:styleId="cat-Addressgrp-2rplc-365">
    <w:name w:val="cat-Address grp-2 rplc-365"/>
    <w:basedOn w:val="a0"/>
  </w:style>
  <w:style w:type="character" w:customStyle="1" w:styleId="cat-Addressgrp-2rplc-378">
    <w:name w:val="cat-Address grp-2 rplc-378"/>
    <w:basedOn w:val="a0"/>
  </w:style>
  <w:style w:type="character" w:customStyle="1" w:styleId="cat-Addressgrp-2rplc-382">
    <w:name w:val="cat-Address grp-2 rplc-382"/>
    <w:basedOn w:val="a0"/>
  </w:style>
  <w:style w:type="character" w:customStyle="1" w:styleId="cat-Addressgrp-2rplc-400">
    <w:name w:val="cat-Address grp-2 rplc-400"/>
    <w:basedOn w:val="a0"/>
  </w:style>
  <w:style w:type="character" w:customStyle="1" w:styleId="cat-Addressgrp-2rplc-404">
    <w:name w:val="cat-Address grp-2 rplc-404"/>
    <w:basedOn w:val="a0"/>
  </w:style>
  <w:style w:type="character" w:customStyle="1" w:styleId="cat-Addressgrp-2rplc-422">
    <w:name w:val="cat-Address grp-2 rplc-422"/>
    <w:basedOn w:val="a0"/>
  </w:style>
  <w:style w:type="character" w:customStyle="1" w:styleId="cat-Addressgrp-2rplc-427">
    <w:name w:val="cat-Address grp-2 rplc-427"/>
    <w:basedOn w:val="a0"/>
  </w:style>
  <w:style w:type="character" w:customStyle="1" w:styleId="cat-Addressgrp-2rplc-440">
    <w:name w:val="cat-Address grp-2 rplc-440"/>
    <w:basedOn w:val="a0"/>
  </w:style>
  <w:style w:type="character" w:customStyle="1" w:styleId="cat-Addressgrp-2rplc-443">
    <w:name w:val="cat-Address grp-2 rplc-443"/>
    <w:basedOn w:val="a0"/>
  </w:style>
  <w:style w:type="character" w:customStyle="1" w:styleId="cat-FIOgrp-28rplc-448">
    <w:name w:val="cat-FIO grp-28 rplc-448"/>
    <w:basedOn w:val="a0"/>
  </w:style>
  <w:style w:type="character" w:customStyle="1" w:styleId="cat-Addressgrp-1rplc-510">
    <w:name w:val="cat-Address grp-1 rplc-510"/>
    <w:basedOn w:val="a0"/>
  </w:style>
  <w:style w:type="character" w:customStyle="1" w:styleId="cat-Addressgrp-1rplc-511">
    <w:name w:val="cat-Address grp-1 rplc-511"/>
    <w:basedOn w:val="a0"/>
  </w:style>
  <w:style w:type="character" w:customStyle="1" w:styleId="cat-Addressgrp-1rplc-512">
    <w:name w:val="cat-Address grp-1 rplc-512"/>
    <w:basedOn w:val="a0"/>
  </w:style>
  <w:style w:type="character" w:customStyle="1" w:styleId="cat-Addressgrp-1rplc-518">
    <w:name w:val="cat-Address grp-1 rplc-518"/>
    <w:basedOn w:val="a0"/>
  </w:style>
  <w:style w:type="character" w:customStyle="1" w:styleId="cat-Addressgrp-8rplc-523">
    <w:name w:val="cat-Address grp-8 rplc-523"/>
    <w:basedOn w:val="a0"/>
  </w:style>
  <w:style w:type="character" w:customStyle="1" w:styleId="cat-Addressgrp-1rplc-524">
    <w:name w:val="cat-Address grp-1 rplc-524"/>
    <w:basedOn w:val="a0"/>
  </w:style>
  <w:style w:type="character" w:customStyle="1" w:styleId="cat-Addressgrp-1rplc-530">
    <w:name w:val="cat-Address grp-1 rplc-530"/>
    <w:basedOn w:val="a0"/>
  </w:style>
  <w:style w:type="character" w:customStyle="1" w:styleId="cat-Addressgrp-1rplc-537">
    <w:name w:val="cat-Address grp-1 rplc-537"/>
    <w:basedOn w:val="a0"/>
  </w:style>
  <w:style w:type="character" w:customStyle="1" w:styleId="cat-Addressgrp-1rplc-543">
    <w:name w:val="cat-Address grp-1 rplc-543"/>
    <w:basedOn w:val="a0"/>
  </w:style>
  <w:style w:type="character" w:customStyle="1" w:styleId="cat-Addressgrp-10rplc-589">
    <w:name w:val="cat-Address grp-10 rplc-589"/>
    <w:basedOn w:val="a0"/>
  </w:style>
  <w:style w:type="character" w:customStyle="1" w:styleId="cat-Addressgrp-2rplc-639">
    <w:name w:val="cat-Address grp-2 rplc-639"/>
    <w:basedOn w:val="a0"/>
  </w:style>
  <w:style w:type="character" w:customStyle="1" w:styleId="cat-FIOgrp-19rplc-641">
    <w:name w:val="cat-FIO grp-19 rplc-641"/>
    <w:basedOn w:val="a0"/>
  </w:style>
  <w:style w:type="character" w:customStyle="1" w:styleId="cat-FIOgrp-20rplc-642">
    <w:name w:val="cat-FIO grp-20 rplc-642"/>
    <w:basedOn w:val="a0"/>
  </w:style>
  <w:style w:type="character" w:customStyle="1" w:styleId="cat-Addressgrp-2rplc-649">
    <w:name w:val="cat-Address grp-2 rplc-649"/>
    <w:basedOn w:val="a0"/>
  </w:style>
  <w:style w:type="character" w:customStyle="1" w:styleId="cat-Addressgrp-1rplc-657">
    <w:name w:val="cat-Address grp-1 rplc-657"/>
    <w:basedOn w:val="a0"/>
  </w:style>
  <w:style w:type="character" w:customStyle="1" w:styleId="cat-FIOgrp-19rplc-661">
    <w:name w:val="cat-FIO grp-19 rplc-661"/>
    <w:basedOn w:val="a0"/>
  </w:style>
  <w:style w:type="character" w:customStyle="1" w:styleId="cat-FIOgrp-20rplc-662">
    <w:name w:val="cat-FIO grp-20 rplc-662"/>
    <w:basedOn w:val="a0"/>
  </w:style>
  <w:style w:type="character" w:customStyle="1" w:styleId="cat-FIOgrp-19rplc-664">
    <w:name w:val="cat-FIO grp-19 rplc-664"/>
    <w:basedOn w:val="a0"/>
  </w:style>
  <w:style w:type="character" w:customStyle="1" w:styleId="cat-FIOgrp-20rplc-665">
    <w:name w:val="cat-FIO grp-20 rplc-665"/>
    <w:basedOn w:val="a0"/>
  </w:style>
  <w:style w:type="character" w:customStyle="1" w:styleId="cat-Addressgrp-9rplc-668">
    <w:name w:val="cat-Address grp-9 rplc-668"/>
    <w:basedOn w:val="a0"/>
  </w:style>
  <w:style w:type="character" w:customStyle="1" w:styleId="cat-Addressgrp-9rplc-674">
    <w:name w:val="cat-Address grp-9 rplc-674"/>
    <w:basedOn w:val="a0"/>
  </w:style>
  <w:style w:type="character" w:customStyle="1" w:styleId="cat-FIOgrp-19rplc-676">
    <w:name w:val="cat-FIO grp-19 rplc-676"/>
    <w:basedOn w:val="a0"/>
  </w:style>
  <w:style w:type="character" w:customStyle="1" w:styleId="cat-FIOgrp-20rplc-677">
    <w:name w:val="cat-FIO grp-20 rplc-677"/>
    <w:basedOn w:val="a0"/>
  </w:style>
  <w:style w:type="character" w:customStyle="1" w:styleId="cat-Addressgrp-2rplc-681">
    <w:name w:val="cat-Address grp-2 rplc-681"/>
    <w:basedOn w:val="a0"/>
  </w:style>
  <w:style w:type="character" w:customStyle="1" w:styleId="cat-Addressgrp-9rplc-684">
    <w:name w:val="cat-Address grp-9 rplc-684"/>
    <w:basedOn w:val="a0"/>
  </w:style>
  <w:style w:type="character" w:customStyle="1" w:styleId="cat-Addressgrp-1rplc-691">
    <w:name w:val="cat-Address grp-1 rplc-691"/>
    <w:basedOn w:val="a0"/>
  </w:style>
  <w:style w:type="character" w:customStyle="1" w:styleId="cat-FIOgrp-19rplc-694">
    <w:name w:val="cat-FIO grp-19 rplc-694"/>
    <w:basedOn w:val="a0"/>
  </w:style>
  <w:style w:type="character" w:customStyle="1" w:styleId="cat-FIOgrp-20rplc-695">
    <w:name w:val="cat-FIO grp-20 rplc-695"/>
    <w:basedOn w:val="a0"/>
  </w:style>
  <w:style w:type="character" w:customStyle="1" w:styleId="cat-FIOgrp-19rplc-697">
    <w:name w:val="cat-FIO grp-19 rplc-697"/>
    <w:basedOn w:val="a0"/>
  </w:style>
  <w:style w:type="character" w:customStyle="1" w:styleId="cat-FIOgrp-20rplc-698">
    <w:name w:val="cat-FIO grp-20 rplc-698"/>
    <w:basedOn w:val="a0"/>
  </w:style>
  <w:style w:type="character" w:customStyle="1" w:styleId="cat-Addressgrp-9rplc-701">
    <w:name w:val="cat-Address grp-9 rplc-701"/>
    <w:basedOn w:val="a0"/>
  </w:style>
  <w:style w:type="character" w:customStyle="1" w:styleId="cat-FIOgrp-19rplc-715">
    <w:name w:val="cat-FIO grp-19 rplc-715"/>
    <w:basedOn w:val="a0"/>
  </w:style>
  <w:style w:type="character" w:customStyle="1" w:styleId="cat-FIOgrp-20rplc-716">
    <w:name w:val="cat-FIO grp-20 rplc-716"/>
    <w:basedOn w:val="a0"/>
  </w:style>
  <w:style w:type="character" w:customStyle="1" w:styleId="cat-Addressgrp-2rplc-719">
    <w:name w:val="cat-Address grp-2 rplc-719"/>
    <w:basedOn w:val="a0"/>
  </w:style>
  <w:style w:type="character" w:customStyle="1" w:styleId="cat-Addressgrp-2rplc-735">
    <w:name w:val="cat-Address grp-2 rplc-735"/>
    <w:basedOn w:val="a0"/>
  </w:style>
  <w:style w:type="character" w:customStyle="1" w:styleId="cat-Addressgrp-1rplc-751">
    <w:name w:val="cat-Address grp-1 rplc-751"/>
    <w:basedOn w:val="a0"/>
  </w:style>
  <w:style w:type="character" w:customStyle="1" w:styleId="cat-Addressgrp-2rplc-754">
    <w:name w:val="cat-Address grp-2 rplc-754"/>
    <w:basedOn w:val="a0"/>
  </w:style>
  <w:style w:type="character" w:customStyle="1" w:styleId="cat-FIOgrp-19rplc-756">
    <w:name w:val="cat-FIO grp-19 rplc-756"/>
    <w:basedOn w:val="a0"/>
  </w:style>
  <w:style w:type="character" w:customStyle="1" w:styleId="cat-FIOgrp-20rplc-757">
    <w:name w:val="cat-FIO grp-20 rplc-757"/>
    <w:basedOn w:val="a0"/>
  </w:style>
  <w:style w:type="character" w:customStyle="1" w:styleId="cat-Addressgrp-2rplc-764">
    <w:name w:val="cat-Address grp-2 rplc-764"/>
    <w:basedOn w:val="a0"/>
  </w:style>
  <w:style w:type="character" w:customStyle="1" w:styleId="cat-Addressgrp-1rplc-772">
    <w:name w:val="cat-Address grp-1 rplc-772"/>
    <w:basedOn w:val="a0"/>
  </w:style>
  <w:style w:type="character" w:customStyle="1" w:styleId="cat-FIOgrp-19rplc-776">
    <w:name w:val="cat-FIO grp-19 rplc-776"/>
    <w:basedOn w:val="a0"/>
  </w:style>
  <w:style w:type="character" w:customStyle="1" w:styleId="cat-FIOgrp-20rplc-777">
    <w:name w:val="cat-FIO grp-20 rplc-777"/>
    <w:basedOn w:val="a0"/>
  </w:style>
  <w:style w:type="character" w:customStyle="1" w:styleId="cat-FIOgrp-19rplc-779">
    <w:name w:val="cat-FIO grp-19 rplc-779"/>
    <w:basedOn w:val="a0"/>
  </w:style>
  <w:style w:type="character" w:customStyle="1" w:styleId="cat-FIOgrp-20rplc-780">
    <w:name w:val="cat-FIO grp-20 rplc-780"/>
    <w:basedOn w:val="a0"/>
  </w:style>
  <w:style w:type="character" w:customStyle="1" w:styleId="cat-Addressgrp-9rplc-783">
    <w:name w:val="cat-Address grp-9 rplc-783"/>
    <w:basedOn w:val="a0"/>
  </w:style>
  <w:style w:type="character" w:customStyle="1" w:styleId="cat-Addressgrp-9rplc-789">
    <w:name w:val="cat-Address grp-9 rplc-789"/>
    <w:basedOn w:val="a0"/>
  </w:style>
  <w:style w:type="character" w:customStyle="1" w:styleId="cat-FIOgrp-19rplc-791">
    <w:name w:val="cat-FIO grp-19 rplc-791"/>
    <w:basedOn w:val="a0"/>
  </w:style>
  <w:style w:type="character" w:customStyle="1" w:styleId="cat-FIOgrp-20rplc-792">
    <w:name w:val="cat-FIO grp-20 rplc-792"/>
    <w:basedOn w:val="a0"/>
  </w:style>
  <w:style w:type="character" w:customStyle="1" w:styleId="cat-Addressgrp-2rplc-796">
    <w:name w:val="cat-Address grp-2 rplc-796"/>
    <w:basedOn w:val="a0"/>
  </w:style>
  <w:style w:type="character" w:customStyle="1" w:styleId="cat-Addressgrp-9rplc-799">
    <w:name w:val="cat-Address grp-9 rplc-799"/>
    <w:basedOn w:val="a0"/>
  </w:style>
  <w:style w:type="character" w:customStyle="1" w:styleId="cat-Addressgrp-1rplc-806">
    <w:name w:val="cat-Address grp-1 rplc-806"/>
    <w:basedOn w:val="a0"/>
  </w:style>
  <w:style w:type="character" w:customStyle="1" w:styleId="cat-FIOgrp-19rplc-809">
    <w:name w:val="cat-FIO grp-19 rplc-809"/>
    <w:basedOn w:val="a0"/>
  </w:style>
  <w:style w:type="character" w:customStyle="1" w:styleId="cat-FIOgrp-20rplc-810">
    <w:name w:val="cat-FIO grp-20 rplc-810"/>
    <w:basedOn w:val="a0"/>
  </w:style>
  <w:style w:type="character" w:customStyle="1" w:styleId="cat-FIOgrp-19rplc-812">
    <w:name w:val="cat-FIO grp-19 rplc-812"/>
    <w:basedOn w:val="a0"/>
  </w:style>
  <w:style w:type="character" w:customStyle="1" w:styleId="cat-FIOgrp-20rplc-813">
    <w:name w:val="cat-FIO grp-20 rplc-813"/>
    <w:basedOn w:val="a0"/>
  </w:style>
  <w:style w:type="character" w:customStyle="1" w:styleId="cat-Addressgrp-9rplc-816">
    <w:name w:val="cat-Address grp-9 rplc-816"/>
    <w:basedOn w:val="a0"/>
  </w:style>
  <w:style w:type="character" w:customStyle="1" w:styleId="cat-FIOgrp-19rplc-830">
    <w:name w:val="cat-FIO grp-19 rplc-830"/>
    <w:basedOn w:val="a0"/>
  </w:style>
  <w:style w:type="character" w:customStyle="1" w:styleId="cat-FIOgrp-20rplc-831">
    <w:name w:val="cat-FIO grp-20 rplc-831"/>
    <w:basedOn w:val="a0"/>
  </w:style>
  <w:style w:type="character" w:customStyle="1" w:styleId="10">
    <w:name w:val="Замещающий текст1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B540-81C7-47FF-ADAC-434312EC1805}"/>
      </w:docPartPr>
      <w:docPartBody>
        <w:p w:rsidR="00882115" w:rsidRDefault="00000000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115"/>
    <w:rsid w:val="0057560C"/>
    <w:rsid w:val="008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4914</Words>
  <Characters>28014</Characters>
  <Application>Microsoft Office Word</Application>
  <DocSecurity>0</DocSecurity>
  <Lines>233</Lines>
  <Paragraphs>65</Paragraphs>
  <ScaleCrop>false</ScaleCrop>
  <Company/>
  <LinksUpToDate>false</LinksUpToDate>
  <CharactersWithSpaces>32863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Пацинский</dc:creator>
  <cp:lastModifiedBy>Алексей</cp:lastModifiedBy>
  <cp:revision>2</cp:revision>
  <dcterms:created xsi:type="dcterms:W3CDTF">2022-10-11T09:18:00Z</dcterms:created>
  <dcterms:modified xsi:type="dcterms:W3CDTF">2022-10-11T09:18:00Z</dcterms:modified>
</cp:coreProperties>
</file>