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5E6114">
        <w:rPr>
          <w:sz w:val="28"/>
          <w:szCs w:val="28"/>
        </w:rPr>
        <w:t>146988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5E6114">
        <w:rPr>
          <w:rFonts w:ascii="Times New Roman" w:hAnsi="Times New Roman" w:cs="Times New Roman"/>
          <w:sz w:val="28"/>
          <w:szCs w:val="28"/>
        </w:rPr>
        <w:t>17.10.2022 00:00 - 06.03.2023 00:00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A9211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600A4" w:rsidRDefault="005E6114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"СТОА ПРЕВОКС"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A92110" w:rsidRDefault="005E611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92110">
              <w:rPr>
                <w:sz w:val="28"/>
                <w:szCs w:val="28"/>
              </w:rPr>
              <w:t>111402, г. Москва, ул. Кетчерская, д.9, стр.2</w:t>
            </w:r>
            <w:r w:rsidR="00D342DA" w:rsidRPr="00A92110">
              <w:rPr>
                <w:sz w:val="28"/>
                <w:szCs w:val="28"/>
              </w:rPr>
              <w:t xml:space="preserve">, ОГРН </w:t>
            </w:r>
            <w:r w:rsidRPr="00A92110">
              <w:rPr>
                <w:sz w:val="28"/>
                <w:szCs w:val="28"/>
              </w:rPr>
              <w:t>1147746109895</w:t>
            </w:r>
            <w:r w:rsidR="00D342DA" w:rsidRPr="00A92110">
              <w:rPr>
                <w:sz w:val="28"/>
                <w:szCs w:val="28"/>
              </w:rPr>
              <w:t xml:space="preserve">, ИНН </w:t>
            </w:r>
            <w:r w:rsidRPr="00A92110">
              <w:rPr>
                <w:sz w:val="28"/>
                <w:szCs w:val="28"/>
              </w:rPr>
              <w:t>7720803910</w:t>
            </w:r>
            <w:r w:rsidR="00D342DA" w:rsidRPr="00A92110">
              <w:rPr>
                <w:sz w:val="28"/>
                <w:szCs w:val="28"/>
              </w:rPr>
              <w:t>.</w:t>
            </w:r>
          </w:p>
          <w:p w:rsidR="00D342DA" w:rsidRPr="00A9211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A92110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5E6114" w:rsidRPr="00A92110" w:rsidRDefault="005E61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Максименко Максим Витальевич</w:t>
            </w:r>
          </w:p>
          <w:p w:rsidR="00D342DA" w:rsidRPr="00A92110" w:rsidRDefault="005E61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 ААУ "Евросиб" (Ассоциация "Евросибирская саморегулируемая организация арбитражных управляющих")</w:t>
            </w:r>
          </w:p>
        </w:tc>
      </w:tr>
      <w:tr w:rsidR="00D342DA" w:rsidRPr="00A9211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A92110" w:rsidRDefault="005E6114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 w:rsidRPr="00A92110">
              <w:rPr>
                <w:sz w:val="28"/>
                <w:szCs w:val="28"/>
              </w:rPr>
              <w:t>Арбитражный</w:t>
            </w:r>
            <w:proofErr w:type="gramEnd"/>
            <w:r w:rsidRPr="00A92110">
              <w:rPr>
                <w:sz w:val="28"/>
                <w:szCs w:val="28"/>
              </w:rPr>
              <w:t xml:space="preserve"> суда города Москвы</w:t>
            </w:r>
            <w:r w:rsidR="00D342DA" w:rsidRPr="00A92110">
              <w:rPr>
                <w:sz w:val="28"/>
                <w:szCs w:val="28"/>
              </w:rPr>
              <w:t xml:space="preserve">, дело о банкротстве </w:t>
            </w:r>
            <w:r w:rsidRPr="00A92110">
              <w:rPr>
                <w:sz w:val="28"/>
                <w:szCs w:val="28"/>
              </w:rPr>
              <w:t>А40-143652/19</w:t>
            </w:r>
          </w:p>
        </w:tc>
      </w:tr>
      <w:tr w:rsidR="00D342DA" w:rsidRPr="00A9211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A92110" w:rsidRDefault="005E61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суда города Москвы</w:t>
            </w:r>
            <w:r w:rsidR="00D342DA" w:rsidRPr="00A92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2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А40-143652/19</w:t>
            </w:r>
            <w:r w:rsidR="00D342DA" w:rsidRPr="00A92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92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20.05.2020</w:t>
            </w:r>
            <w:r w:rsidR="00D342DA" w:rsidRPr="00A92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5E6114" w:rsidRDefault="005E61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SsangYong (Дважды заложен.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Кроме последующего, существует также предшествующий залог продаваемого имущества на сумму 16570500 руб. без учета процентов, который сохраняется.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E6114" w:rsidRDefault="005E61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</w:t>
            </w:r>
            <w:r w:rsidRPr="00A921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2: UAZ PATRIOT, 2016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A921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921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(Дважды заложен.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Кроме последующего, существует также предшествующий залог продаваемого имущества на сумму 16570500 руб. без учета процентов, который сохраняется.);</w:t>
            </w:r>
            <w:proofErr w:type="gramEnd"/>
          </w:p>
          <w:p w:rsidR="005E6114" w:rsidRDefault="005E61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UAZ PATRIOT, 2017 г.в.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(Сохраняется предшествующий залог продаваемого имущества);</w:t>
            </w:r>
          </w:p>
          <w:p w:rsidR="00D342DA" w:rsidRPr="001D2D62" w:rsidRDefault="005E6114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RAVON NEXIA R3, 2016 г.в. (Сохраняется предшествующий залог продаваемого имущества).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E61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5E6114">
              <w:rPr>
                <w:sz w:val="28"/>
                <w:szCs w:val="28"/>
              </w:rPr>
              <w:t>17.10.2022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5E6114">
              <w:rPr>
                <w:sz w:val="28"/>
                <w:szCs w:val="28"/>
              </w:rPr>
              <w:t>06.03.2023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E6114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заявители, подавшие заявки на участие в торгах и оплатившие задаток. Заявка на участие в торгах должна соответствовать требованиям законодательства о банкротстве, подписана электронной подписью, составляется в произвольной форме на русском языке и должна содержать: наименование, организационно-правовую форму, место нахождения, почтовый адрес заявителя (юридическое лицо); фамилию, имя, отчество, данные паспорта, место жительства (физическое лицо); номер телефона и адрес электронной почты заявителя; сведения о наличии (отсутствии) заинтересованности заявителя к должнику, кредиторам, конкурсному управляющему и о характере этой заинтересованности; сведения об </w:t>
            </w:r>
            <w:r>
              <w:rPr>
                <w:bCs/>
                <w:sz w:val="28"/>
                <w:szCs w:val="28"/>
              </w:rPr>
              <w:lastRenderedPageBreak/>
              <w:t>участии в капитале заявителя конкурсного управляющего, СРО арбитражных управляющих, членом которого он является.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A9211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5E611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5E6114" w:rsidRDefault="005E61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5E6114" w:rsidRDefault="005E61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5E6114" w:rsidRDefault="005E61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5E6114" w:rsidRDefault="005E61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A92110" w:rsidRDefault="005E61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21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 размере 20% от начальной цены лота на соответствующем периоде публичного предложения должен быть перечислен до окончания времени приема заявок на соответствующем периоде по реквизитам Должника: р/с №40702810238000061012 в ПАО СБЕРБАНК БИК 044525225, к/с 30101810400000000225, назначение платежа: «Задаток за лот №___».</w:t>
            </w:r>
            <w:r w:rsidR="00D342DA" w:rsidRPr="00A921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A92110" w:rsidRDefault="005E6114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A9211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Реквизиты Должника: </w:t>
            </w:r>
            <w:proofErr w:type="gramStart"/>
            <w:r w:rsidRPr="00A9211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A9211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№40702810238000061012 в ПАО СБЕРБАНК БИК 044525225, к/с 30101810400000000225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5E6114" w:rsidRPr="00A92110" w:rsidRDefault="005E61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92110">
              <w:rPr>
                <w:rFonts w:ascii="Times New Roman" w:hAnsi="Times New Roman" w:cs="Times New Roman"/>
                <w:sz w:val="28"/>
                <w:szCs w:val="28"/>
              </w:rPr>
              <w:t>Лот 1: 711 630.00 руб.</w:t>
            </w:r>
          </w:p>
          <w:p w:rsidR="005E6114" w:rsidRPr="00A92110" w:rsidRDefault="005E61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92110">
              <w:rPr>
                <w:rFonts w:ascii="Times New Roman" w:hAnsi="Times New Roman" w:cs="Times New Roman"/>
                <w:sz w:val="28"/>
                <w:szCs w:val="28"/>
              </w:rPr>
              <w:t>Лот 2: 495 000.00 руб.</w:t>
            </w:r>
          </w:p>
          <w:p w:rsidR="005E6114" w:rsidRPr="00A92110" w:rsidRDefault="005E61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92110">
              <w:rPr>
                <w:rFonts w:ascii="Times New Roman" w:hAnsi="Times New Roman" w:cs="Times New Roman"/>
                <w:sz w:val="28"/>
                <w:szCs w:val="28"/>
              </w:rPr>
              <w:t>Лот 3: 540 000.00 руб.</w:t>
            </w:r>
          </w:p>
          <w:p w:rsidR="005E6114" w:rsidRDefault="005E611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333 000.00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17.10.2022 в 0:0 (711 630.00 руб.) - 24.10.2022;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24.10.2022 в 0:0 (676 048.50 руб.) - 31.10.2022;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31.10.2022 в 0:0 (640 467.00 руб.) - 07.11.2022;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07.11.2022 в 0:0 (604 885.50 руб.) - 14.11.2022;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14.11.2022 в 0:0 (569 304.00 руб.) - 21.11.2022;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21.11.2022 в 0:0 (533 722.50 руб.) - 28.11.2022;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28.11.2022 в 0:0 (498 141.00 руб.) - 05.12.2022;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05.12.2022 в 0:0 (462 559.50 руб.) - </w:t>
            </w:r>
            <w:r>
              <w:rPr>
                <w:color w:val="auto"/>
                <w:sz w:val="28"/>
                <w:szCs w:val="28"/>
              </w:rPr>
              <w:lastRenderedPageBreak/>
              <w:t>12.12.2022;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12.12.2022 в 0:0 (426 978.00 руб.) - 19.12.2022;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19.12.2022 в 0:0 (391 396.50 руб.) - 26.12.2022;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26.12.2022 в 0:0 (355 815.00 руб.) - 02.01.2023;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02.01.2023 в 0:0 (320 233.50 руб.) - 09.01.2023;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09.01.2023 в 0:0 (284 652.00 руб.) - 16.01.2023;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16.01.2023 в 0:0 (249 070.50 руб.) - 23.01.2023;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23.01.2023 в 0:0 (213 489.00 руб.) - 30.01.2023;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30.01.2023 в 0:0 (177 907.50 руб.) - 06.02.2023;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06.02.2023 в 0:0 (142 326.00 руб.) - 13.02.2023;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13.02.2023 в 0:0 (106 744.50 руб.) - 20.02.2023;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20.02.2023 в 0:0 (71 163.00 руб.) - 27.02.2023;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27.02.2023 в 0:0 (35 581.50 руб.) - 06.03.2023;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17.10.2022 в 0:0 (495 000.00 руб.) - 24.10.2022;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24.10.2022 в 0:0 (470 250.00 руб.) - 31.10.2022;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31.10.2022 в 0:0 (445 500.00 руб.) - 07.11.2022;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07.11.2022 в 0:0 (420 750.00 руб.) - 14.11.2022;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14.11.2022 в 0:0 (396 000.00 руб.) - 21.11.2022;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21.11.2022 в 0:0 (371 250.00 руб.) - 28.11.2022;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28.11.2022 в 0:0 (346 500.00 руб.) - 05.12.2022;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05.12.2022 в 0:0 (321 750.00 руб.) - 12.12.2022;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12.12.2022 в 0:0 (297 000.00 руб.) - 19.12.2022;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19.12.2022 в 0:0 (272 250.00 руб.) - </w:t>
            </w:r>
            <w:r>
              <w:rPr>
                <w:color w:val="auto"/>
                <w:sz w:val="28"/>
                <w:szCs w:val="28"/>
              </w:rPr>
              <w:lastRenderedPageBreak/>
              <w:t>26.12.2022;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26.12.2022 в 0:0 (247 500.00 руб.) - 02.01.2023;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02.01.2023 в 0:0 (222 750.00 руб.) - 09.01.2023;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09.01.2023 в 0:0 (198 000.00 руб.) - 16.01.2023;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16.01.2023 в 0:0 (173 250.00 руб.) - 23.01.2023;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23.01.2023 в 0:0 (148 500.00 руб.) - 30.01.2023;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30.01.2023 в 0:0 (123 750.00 руб.) - 06.02.2023;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06.02.2023 в 0:0 (99 000.00 руб.) - 13.02.2023;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13.02.2023 в 0:0 (74 250.00 руб.) - 20.02.2023;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20.02.2023 в 0:0 (49 500.00 руб.) - 27.02.2023;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27.02.2023 в 0:0 (24 750.00 руб.) - 06.03.2023;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17.10.2022 в 0:0 (540 000.00 руб.) - 24.10.2022;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24.10.2022 в 0:0 (513 000.00 руб.) - 31.10.2022;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31.10.2022 в 0:0 (486 000.00 руб.) - 07.11.2022;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07.11.2022 в 0:0 (459 000.00 руб.) - 14.11.2022;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14.11.2022 в 0:0 (432 000.00 руб.) - 21.11.2022;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21.11.2022 в 0:0 (405 000.00 руб.) - 28.11.2022;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28.11.2022 в 0:0 (378 000.00 руб.) - 05.12.2022;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05.12.2022 в 0:0 (351 000.00 руб.) - 12.12.2022;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12.12.2022 в 0:0 (324 000.00 руб.) - 19.12.2022;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19.12.2022 в 0:0 (297 000.00 руб.) - 26.12.2022;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26.12.2022 в 0:0 (270 000.00 руб.) - 02.01.2023;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02.01.2023 в 0:0 (243 000.00 руб.) - </w:t>
            </w:r>
            <w:r>
              <w:rPr>
                <w:color w:val="auto"/>
                <w:sz w:val="28"/>
                <w:szCs w:val="28"/>
              </w:rPr>
              <w:lastRenderedPageBreak/>
              <w:t>09.01.2023;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09.01.2023 в 0:0 (216 000.00 руб.) - 16.01.2023;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16.01.2023 в 0:0 (189 000.00 руб.) - 23.01.2023;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23.01.2023 в 0:0 (162 000.00 руб.) - 30.01.2023;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30.01.2023 в 0:0 (135 000.00 руб.) - 06.02.2023;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06.02.2023 в 0:0 (108 000.00 руб.) - 13.02.2023;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13.02.2023 в 0:0 (81 000.00 руб.) - 20.02.2023;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20.02.2023 в 0:0 (54 000.00 руб.) - 27.02.2023;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27.02.2023 в 0:0 (27 000.00 руб.) - 06.03.2023;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17.10.2022 в 0:0 (333 000.00 руб.) - 24.10.2022;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24.10.2022 в 0:0 (316 350.00 руб.) - 31.10.2022;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31.10.2022 в 0:0 (299 700.00 руб.) - 07.11.2022;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07.11.2022 в 0:0 (283 050.00 руб.) - 14.11.2022;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14.11.2022 в 0:0 (266 400.00 руб.) - 21.11.2022;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21.11.2022 в 0:0 (249 750.00 руб.) - 28.11.2022;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28.11.2022 в 0:0 (233 100.00 руб.) - 05.12.2022;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05.12.2022 в 0:0 (216 450.00 руб.) - 12.12.2022;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12.12.2022 в 0:0 (199 800.00 руб.) - 19.12.2022;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19.12.2022 в 0:0 (183 150.00 руб.) - 26.12.2022;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26.12.2022 в 0:0 (166 500.00 руб.) - 02.01.2023;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02.01.2023 в 0:0 (149 850.00 руб.) - 09.01.2023;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09.01.2023 в 0:0 (133 200.00 руб.) - 16.01.2023;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16.01.2023 в 0:0 (116 550.00 руб.) - </w:t>
            </w:r>
            <w:r>
              <w:rPr>
                <w:color w:val="auto"/>
                <w:sz w:val="28"/>
                <w:szCs w:val="28"/>
              </w:rPr>
              <w:lastRenderedPageBreak/>
              <w:t>23.01.2023;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23.01.2023 в 0:0 (99 900.00 руб.) - 30.01.2023;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30.01.2023 в 0:0 (83 250.00 руб.) - 06.02.2023;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06.02.2023 в 0:0 (66 600.00 руб.) - 13.02.2023;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13.02.2023 в 0:0 (49 950.00 руб.) - 20.02.2023;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20.02.2023 в 0:0 (33 300.00 руб.) - 27.02.2023;</w:t>
            </w:r>
          </w:p>
          <w:p w:rsidR="005E6114" w:rsidRDefault="005E611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27.02.2023 в 0:0 (16 650.00 руб.) - 06.03.2023;</w:t>
            </w:r>
          </w:p>
          <w:p w:rsidR="00D342DA" w:rsidRPr="00A92110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A92110" w:rsidRDefault="005E611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Критерии определения победителе</w:t>
            </w:r>
            <w:proofErr w:type="gramStart"/>
            <w:r>
              <w:rPr>
                <w:color w:val="auto"/>
                <w:sz w:val="28"/>
                <w:szCs w:val="28"/>
              </w:rPr>
              <w:t>й-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соответствии с п.4 ст.139 ФЗ «О несостоятельности (банкротстве)».  </w:t>
            </w:r>
            <w:proofErr w:type="gramStart"/>
            <w:r>
              <w:rPr>
                <w:color w:val="auto"/>
                <w:sz w:val="28"/>
                <w:szCs w:val="28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</w:t>
            </w:r>
            <w:r>
              <w:rPr>
                <w:color w:val="auto"/>
                <w:sz w:val="28"/>
                <w:szCs w:val="28"/>
              </w:rPr>
              <w:lastRenderedPageBreak/>
              <w:t>это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E611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организатором торгов на сайте www.lot-online.ru путем оформления протокола о результатах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E611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должен быть подписан победителем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предложения, которое направляется победителю в течение 5 дней с даты подписания протокола о результатах торгов. В соответствии с Определением Арбитражного суда </w:t>
            </w:r>
            <w:proofErr w:type="gramStart"/>
            <w:r>
              <w:rPr>
                <w:color w:val="auto"/>
                <w:sz w:val="28"/>
                <w:szCs w:val="28"/>
              </w:rPr>
              <w:t>г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. Москвы от 09.12.2021 (резолютивная часть определения объявлена 26.11.2021) по делу А40-143652/19 Организатор торгов информирует о наличии предшествующего залога продаваемого имущества в обеспечение обязательств ООО «НИКА ОЙЛ» по договору уступки прав требования (цессии) №1030/1070-Ц на сумму 16570500 руб. без учета процентов. Таким образом, автомобили обременены двумя разными залогами (последующим и предшествующим), при этом предшествующий залог не будет прекращен по результатам торгов, сохранится и перейдет к покупателю, как обременение. Информация о </w:t>
            </w:r>
            <w:r>
              <w:rPr>
                <w:color w:val="auto"/>
                <w:sz w:val="28"/>
                <w:szCs w:val="28"/>
              </w:rPr>
              <w:lastRenderedPageBreak/>
              <w:t>действующих неснятых залогах включается в текст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A92110" w:rsidRDefault="005E611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договору купли-продажи производится в течение 30 дней со дня заключения договора по реквизитам Должника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92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92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5E6114" w:rsidRPr="00A92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Максименко Максим Витальевич</w:t>
            </w:r>
            <w:r w:rsidRPr="00A92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92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E6114" w:rsidRPr="00A92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773272251761</w:t>
            </w:r>
            <w:r w:rsidRPr="00A92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A92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92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92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5E6114" w:rsidRPr="00A92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 Москва, г Троицк, ул Садовая, д 7</w:t>
            </w:r>
            <w:r w:rsidRPr="00A92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5E61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+79252267424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5E611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au-torgi@mail.ru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5E6114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15.10.2022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E6114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A92110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12819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Maxim</cp:lastModifiedBy>
  <cp:revision>2</cp:revision>
  <cp:lastPrinted>2010-11-10T14:05:00Z</cp:lastPrinted>
  <dcterms:created xsi:type="dcterms:W3CDTF">2022-10-14T13:25:00Z</dcterms:created>
  <dcterms:modified xsi:type="dcterms:W3CDTF">2022-10-14T13:25:00Z</dcterms:modified>
</cp:coreProperties>
</file>