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74" w:rsidRDefault="00417174"/>
    <w:p w:rsidR="00A867D9" w:rsidRDefault="00A867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2086999</wp:posOffset>
                </wp:positionV>
                <wp:extent cx="655026" cy="1487226"/>
                <wp:effectExtent l="19050" t="0" r="31115" b="3683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26" cy="1487226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61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68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420.45pt;margin-top:164.35pt;width:51.6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ANIwMAACMHAAAOAAAAZHJzL2Uyb0RvYy54bWysVd1u0zAUvkfiHSzfsyah7Ua1dKo2DSGN&#10;bdqGdu05TmPJsY3tNh1XiDfhDRASAoF4h+yNOLbTrIxpQ4ibxD4+v5/P+by7t6oFWjJjuZI5TrcS&#10;jJikquBynuM3F4fPdjCyjsiCCCVZjq+ZxXvTp092Gz1hmaqUKJhB4ETaSaNzXDmnJ4OBpRWrid1S&#10;mkk4LJWpiYOtmQ8KQxrwXotBliTjQaNMoY2izFqQHsRDPA3+y5JRd1KWljkkcgy5ufA14Xvlv4Pp&#10;LpnMDdEVp10a5B+yqAmXELR3dUAcQQvD/3BVc2qUVaXboqoeqLLklIUaoJo0uVPNeUU0C7UAOFb3&#10;MNn/55YeL08N4kWOM4wkqeGK2o83H27et1/aH+339hNqP7c/22/tV5R5sBptJ2Bzrk9Nt7Ow9JWv&#10;SlP7P9SEVgHg6x5gtnKIgnA8GiXZGCMKR+lwZzuDDbgZ3FprY91LpmrkFzkuVCNnxqgmgEuWR9ZF&#10;/bVeh3lxyIVApeDQQhIaDSOj3CV3VYAQgsXLsWAfLCzSClBMgjg0G9sXBi0JtAmhlEkXLRyXLkrH&#10;4yTp2sUS91oVUZx6cScnQlek0047KZTWuw+Fzu1mAqNg7SW91kNJDIdgEHv2/iQeCeezAgd/HS97&#10;/i/xIIn5GmnBJSKeC7LtGBtZSgSDfktjHY4LdgZjGq8VJjFcJUDlOy32Vli5a8F83kKesRIaFrop&#10;e6wQW5GCRTwj0DFID3W4kODQey6hhXrf8fp7zd8vJbrp9L0pC0zTGz+IcDTuLUJkJV1vXHOpzH2V&#10;CejJLnLUX4MUofEoXaniGsYZej8MoNX0kMMcHRHrTokBYgMKBLJ2J/AphWpyrLoVRpUy7+6Te33g&#10;GzjFqAGizLF9uyAGRky8kjBDL9Lh0DNr2AxH2xlszObJ1eaJXNT7CoYshWdB07D0+k6sl6VR9SVw&#10;+sxHhSMiKcTOMXVmvdl3kcDhVaBsNgtqwKaauCN5rul62j1FXKwuidEdmTigoWO1JlUyuUMnUdff&#10;h1SzhVMlD015i2uHNzBxaJzu1fBUv7kPWrdv2/QXAAAA//8DAFBLAwQUAAYACAAAACEAuhfRbeIA&#10;AAALAQAADwAAAGRycy9kb3ducmV2LnhtbEyPy07DMBBF90j8gzVI7KjTEEIc4lSACFJBSFAeazce&#10;kgh7HMVuG/4es4Ll6B7de6ZazdawPU5+cCRhuUiAIbVOD9RJeHttzgpgPijSyjhCCd/oYVUfH1Wq&#10;1O5AL7jfhI7FEvKlktCHMJac+7ZHq/zCjUgx+3STVSGeU8f1pA6x3BqeJknOrRooLvRqxNse26/N&#10;zkoIT48fD41A39zcP5t3a8L6LhdSnp7M11fAAs7hD4Zf/agOdXTauh1pz4yEIktERCWcp8UlsEiI&#10;LFsC20q4yFMBvK74/x/qHwAAAP//AwBQSwECLQAUAAYACAAAACEAtoM4kv4AAADhAQAAEwAAAAAA&#10;AAAAAAAAAAAAAAAAW0NvbnRlbnRfVHlwZXNdLnhtbFBLAQItABQABgAIAAAAIQA4/SH/1gAAAJQB&#10;AAALAAAAAAAAAAAAAAAAAC8BAABfcmVscy8ucmVsc1BLAQItABQABgAIAAAAIQBhyXANIwMAACMH&#10;AAAOAAAAAAAAAAAAAAAAAC4CAABkcnMvZTJvRG9jLnhtbFBLAQItABQABgAIAAAAIQC6F9Ft4gAA&#10;AAsBAAAPAAAAAAAAAAAAAAAAAH0FAABkcnMvZG93bnJldi54bWxQSwUGAAAAAAQABADzAAAAjAYA&#10;AAAA&#10;" adj="16843" fillcolor="#92bce3 [2132]" strokecolor="#1f4d78 [1604]" strokeweight="1pt">
                <v:fill color2="#d9e8f5 [756]" o:opacity2="39976f" rotate="t" angle="45" colors="0 #9ac3f6;.5 #c1d8f8;1 #e1ecfb" focus="100%" type="gradien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725723" cy="5347917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014" cy="53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BD" w:rsidRDefault="002427BD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2427BD" w:rsidTr="00B92EF2">
        <w:tc>
          <w:tcPr>
            <w:tcW w:w="1560" w:type="dxa"/>
          </w:tcPr>
          <w:p w:rsidR="002427BD" w:rsidRDefault="002427BD" w:rsidP="00B92EF2">
            <w:pPr>
              <w:pStyle w:val="1"/>
              <w:keepNext w:val="0"/>
              <w:keepLines w:val="0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ТД-3</w:t>
            </w:r>
          </w:p>
        </w:tc>
        <w:tc>
          <w:tcPr>
            <w:tcW w:w="7796" w:type="dxa"/>
          </w:tcPr>
          <w:p w:rsidR="002427BD" w:rsidRDefault="002427BD" w:rsidP="00B92EF2">
            <w:pPr>
              <w:pStyle w:val="1"/>
              <w:keepNext w:val="0"/>
              <w:keepLines w:val="0"/>
              <w:snapToGrid w:val="0"/>
              <w:spacing w:before="40"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обслуживания объектов, необходимых для осуществления прои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водственной и предпринимательской деятельности</w:t>
            </w:r>
          </w:p>
        </w:tc>
      </w:tr>
    </w:tbl>
    <w:p w:rsidR="002427BD" w:rsidRDefault="002427BD" w:rsidP="002427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ТД-3 ЗОНА ОБСЛУЖИВАНИЯ ОБЪЕКТОВ, НЕОБХОДИМЫХ ДЛЯ ОСУЩ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СТВЛЕНИЯ ПРОИЗВОДСТВЕННОЙ И ПРЕДПРИНИМАТЕЛЬСКОЙ ДЕЯТЕЛЬН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СТИ 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обслуживания объектов, необходимых для осуществления производственной и предпринимательской деятельности, предназначена для размещения производственно-деловых объектов при соблюдении нижеприведенных видов разрешенного использования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мельных участков и объектов капитального строительства.</w:t>
      </w:r>
    </w:p>
    <w:p w:rsidR="002427BD" w:rsidRDefault="002427BD" w:rsidP="002427BD">
      <w:pPr>
        <w:autoSpaceDE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Территориальная зона ТД-3.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Градостроительный регламент многофункционал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ной зоны объектов, необходимых для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осуществления  производственной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предприним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тельской деятельности (виды разрешенного использования и предельные параметры)</w:t>
      </w:r>
    </w:p>
    <w:p w:rsidR="002427BD" w:rsidRDefault="002427BD" w:rsidP="002427BD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Цель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>; развитие необходимых объектов инженерной и транспортной инфраструктур.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Основные и условно разрешенные виды использования земельных участков и объе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>тов капитального строительства:</w:t>
      </w:r>
    </w:p>
    <w:p w:rsidR="002427BD" w:rsidRDefault="002427BD" w:rsidP="002427BD">
      <w:pPr>
        <w:autoSpaceDE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Основные виды разрешенного использования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розничной торговли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оптовой торговли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охраны общественного порядка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науки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коммерческих объектов, не связанных с проживанием населения (бизнес-центров, отдельных офисов различных фирм, компаний и других т.д.)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кредитно-финансовых учреждений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торгово-выставочных комплексов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проектных, научно-исследовательских и изыскательских организаций, не требующих создания санитарно-защитной зоны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Размещение предприятий общественного питания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зеленых насаждений, выполняющих специальные функции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садов, скверов, бульваров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гражданской обороны и предотвращения чрезвычайных ситу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ций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транспорта (под предприятия автосервиса)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стоянок индивидуального легкового автотранспорта </w:t>
      </w:r>
    </w:p>
    <w:p w:rsidR="002427BD" w:rsidRDefault="002427BD" w:rsidP="002427BD">
      <w:pPr>
        <w:autoSpaceDE w:val="0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Размещение объектов коммунального хозяйства (инженерно- технического обе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с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печения) и транспорта, необходимых для обеспечения объектов разрешенных видов и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с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пользования, при отсутствии норм законодательства, запрещающих их размещение: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распределительных пунктов и подстанций, трансформаторных подста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ций, блок-модульных котельных, насосных станций перекачки, центральных и индивидуал</w:t>
      </w:r>
      <w:r>
        <w:rPr>
          <w:rFonts w:ascii="TimesNewRomanPSMT" w:hAnsi="TimesNewRomanPSMT" w:cs="TimesNewRomanPSMT"/>
          <w:sz w:val="24"/>
          <w:szCs w:val="24"/>
        </w:rPr>
        <w:t>ь</w:t>
      </w:r>
      <w:r>
        <w:rPr>
          <w:rFonts w:ascii="TimesNewRomanPSMT" w:hAnsi="TimesNewRomanPSMT" w:cs="TimesNewRomanPSMT"/>
          <w:sz w:val="24"/>
          <w:szCs w:val="24"/>
        </w:rPr>
        <w:t>ных тепловых пунктов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наземных сооружений линий электропередач и тепловых сетей (перехо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>ных пунктов и опор воздушных ЛЭП, кабельных киосков, павильонов камер и т.д.)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повысительных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водопроводных насосных станций, водонапорных башен, водомерных узлов, водозаборных скважин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очистных сооружений поверхностного стока и локальных очистных с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оружений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канализационных насосных станций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наземных сооружений канализационных сетей (павильонов шахт, скв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жин и т.д.)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газораспределительных пунктов </w:t>
      </w:r>
    </w:p>
    <w:p w:rsidR="002427BD" w:rsidRDefault="002427BD" w:rsidP="00242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пожарных частей</w:t>
      </w:r>
    </w:p>
    <w:p w:rsidR="002427BD" w:rsidRDefault="002427BD" w:rsidP="002427BD">
      <w:pPr>
        <w:autoSpaceDE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Условно разрешенные виды использования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промышленных объектов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складских объектов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электроподстанций закрытого типа (в том числе тяговых для электр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транспорта), котельных тепловой мощностью до 200 Гкал/час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водопроводных станций (водозаборных и очистных сооружений) и по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>станций (насосных станций с резервуарами чистой воды)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регулирующих резервуаров очистных сооружений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бытового обслуживания (включая бани)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среднего и высшего профессионального образования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амбулаторно-поликлинических учреждений.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ветеринарных поликлиник, станций и питомников для бездомных живо</w:t>
      </w:r>
      <w:r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ных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крытых спортивных комплексов (физкультурно-оздоровительных ко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плексов, спортивных залов, бассейнов и т.д.) без трибун для зрителей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крытых спортивных комплексов с трибунами для зрителей при количес</w:t>
      </w:r>
      <w:r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ве мест до 1 тысячи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культуры и искусства, не связанных с проживанием населения, кроме специальных парков (зоопарков, ботанических садов и др.)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религиозных объектов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государственных административно-управленческих объектов и неко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мерческих организаций, не связанных с проживанием населения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гостиниц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связи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мусороперегрузочных прессовальных и сортировочных станций, в том числе площадок для накопления упакованных отходов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снегоприемных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пунктов,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снегоплавильных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камер и складов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противогол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ледных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материалов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внутригородского транспорта (за исключением подземных и надземных пешеходных переходов)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подземных и надземных пешеходных переходов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железнодорожного транспорта (за исключением железнод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рожных вокзалов)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внешнего автомобильного транспорта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объектов трубопроводного транспорта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объектов транспорта (автозаправочных и газонаполнительных станций)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стоянок с гаражами боксового типа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многоэтажных и подземных гаражей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>стоянок городского транспорта (ведомственного, экскурсионного тран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порта, такси)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стоянок внешнего грузового транспорта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причалов и стоянок водного транспорта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</w:t>
      </w:r>
      <w:r>
        <w:rPr>
          <w:rFonts w:ascii="TimesNewRomanPSMT" w:hAnsi="TimesNewRomanPSMT" w:cs="TimesNewRomanPSMT"/>
          <w:sz w:val="24"/>
          <w:szCs w:val="24"/>
        </w:rPr>
        <w:t xml:space="preserve">спортивных клубов </w:t>
      </w:r>
    </w:p>
    <w:p w:rsidR="002427BD" w:rsidRDefault="002427BD" w:rsidP="002427BD">
      <w:pPr>
        <w:autoSpaceDE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:rsidR="002427BD" w:rsidRDefault="002427BD" w:rsidP="002427BD">
      <w:pPr>
        <w:autoSpaceDE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2427BD" w:rsidRDefault="002427BD" w:rsidP="002427BD">
      <w:pPr>
        <w:autoSpaceDE w:val="0"/>
        <w:ind w:left="709" w:firstLine="1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минимальная площадь земельных участков устанавливается в соответствии со стат</w:t>
      </w:r>
      <w:r>
        <w:rPr>
          <w:rFonts w:ascii="TimesNewRomanPSMT" w:hAnsi="TimesNewRomanPSMT" w:cs="TimesNewRomanPSMT"/>
          <w:sz w:val="24"/>
          <w:szCs w:val="24"/>
        </w:rPr>
        <w:t>ь</w:t>
      </w:r>
      <w:r>
        <w:rPr>
          <w:rFonts w:ascii="TimesNewRomanPSMT" w:hAnsi="TimesNewRomanPSMT" w:cs="TimesNewRomanPSMT"/>
          <w:sz w:val="24"/>
          <w:szCs w:val="24"/>
        </w:rPr>
        <w:t>ей 45.4 настоящих Правил;</w:t>
      </w:r>
    </w:p>
    <w:p w:rsidR="002427BD" w:rsidRDefault="002427BD" w:rsidP="002427BD">
      <w:pPr>
        <w:autoSpaceDE w:val="0"/>
        <w:ind w:left="709" w:firstLine="1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:rsidR="002427BD" w:rsidRDefault="002427BD" w:rsidP="002427BD">
      <w:pPr>
        <w:autoSpaceDE w:val="0"/>
        <w:ind w:left="709" w:firstLine="1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максимальные выступы за красную линию частей зданий, строений, сооружений у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>танавливаются в соответствии со статьей 45.6 настоящих Правил;</w:t>
      </w:r>
    </w:p>
    <w:p w:rsidR="002427BD" w:rsidRDefault="002427BD" w:rsidP="002427BD">
      <w:pPr>
        <w:autoSpaceDE w:val="0"/>
        <w:ind w:left="709" w:firstLine="1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:rsidR="002427BD" w:rsidRDefault="002427BD" w:rsidP="002427BD">
      <w:pPr>
        <w:autoSpaceDE w:val="0"/>
        <w:ind w:left="709" w:firstLine="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5)максимальная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высота зданий, строений, сооружений на территории земельного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стка устанавливается в соответствии со статьей 45.8 настоящих Правил.</w:t>
      </w:r>
    </w:p>
    <w:p w:rsidR="002427BD" w:rsidRDefault="002427BD" w:rsidP="002427BD">
      <w:pPr>
        <w:autoSpaceDE w:val="0"/>
        <w:ind w:left="709" w:firstLine="1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максимальная общая площадь объектов капитального строительства нежилого н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значения на территории земельных участков – 2 000 квадратных метров для складских объектов, для объектов иного нежилого назначения данный параметр не устанавлив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ется;</w:t>
      </w:r>
    </w:p>
    <w:p w:rsidR="002427BD" w:rsidRDefault="002427BD" w:rsidP="002427BD">
      <w:pPr>
        <w:autoSpaceDE w:val="0"/>
        <w:ind w:left="7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7) максимальный класс опасности (по санитарной классификации)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объектов  капитал</w:t>
      </w:r>
      <w:r>
        <w:rPr>
          <w:rFonts w:ascii="TimesNewRomanPSMT" w:hAnsi="TimesNewRomanPSMT" w:cs="TimesNewRomanPSMT"/>
          <w:sz w:val="24"/>
          <w:szCs w:val="24"/>
        </w:rPr>
        <w:t>ь</w:t>
      </w:r>
      <w:r>
        <w:rPr>
          <w:rFonts w:ascii="TimesNewRomanPSMT" w:hAnsi="TimesNewRomanPSMT" w:cs="TimesNewRomanPSMT"/>
          <w:sz w:val="24"/>
          <w:szCs w:val="24"/>
        </w:rPr>
        <w:t>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строительства, размещаемых на территории земельных участков, - IV;</w:t>
      </w:r>
    </w:p>
    <w:p w:rsidR="002427BD" w:rsidRDefault="002427BD" w:rsidP="002427BD">
      <w:pPr>
        <w:autoSpaceDE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минимальная доля озелененной территории земельных участков устанавливается в соответствии со статьей 45.7 настоящих Правил;</w:t>
      </w:r>
    </w:p>
    <w:p w:rsidR="002427BD" w:rsidRDefault="002427BD" w:rsidP="002427BD">
      <w:pPr>
        <w:autoSpaceDE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минимальное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>-мест для хранения индивидуального автотран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порта на территории земельных участков устанавливается в соответствии со 45.9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стоящих Правил;</w:t>
      </w:r>
    </w:p>
    <w:p w:rsidR="002427BD" w:rsidRDefault="002427BD" w:rsidP="002427BD">
      <w:pPr>
        <w:autoSpaceDE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минимальное количество мест на погрузочно-разгрузочных площадках на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земельных участков устанавливается в соответствии со 45.10 настоящих Правил;</w:t>
      </w:r>
    </w:p>
    <w:p w:rsidR="002427BD" w:rsidRDefault="002427BD" w:rsidP="002427BD">
      <w:pPr>
        <w:autoSpaceDE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:rsidR="002427BD" w:rsidRDefault="002427BD">
      <w:bookmarkStart w:id="0" w:name="_GoBack"/>
      <w:bookmarkEnd w:id="0"/>
    </w:p>
    <w:sectPr w:rsidR="002427BD" w:rsidSect="00A86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TimesNewRomanPS-ItalicMT">
    <w:altName w:val="Times New Roman"/>
    <w:charset w:val="CC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D9"/>
    <w:rsid w:val="002427BD"/>
    <w:rsid w:val="00417174"/>
    <w:rsid w:val="00A867D9"/>
    <w:rsid w:val="00B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691A-7FDF-4AB2-99BF-0236249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2427BD"/>
    <w:pPr>
      <w:spacing w:before="60" w:after="120" w:line="240" w:lineRule="auto"/>
      <w:jc w:val="both"/>
      <w:outlineLvl w:val="9"/>
    </w:pPr>
    <w:rPr>
      <w:rFonts w:ascii="Arial" w:eastAsia="Times New Roman" w:hAnsi="Arial" w:cs="Arial"/>
      <w:b/>
      <w:iCs/>
      <w:color w:val="auto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Мадорская Марина Наумовна</dc:creator>
  <cp:keywords/>
  <dc:description/>
  <cp:lastModifiedBy>Мадорская Марина Наумовна</cp:lastModifiedBy>
  <cp:revision>2</cp:revision>
  <dcterms:created xsi:type="dcterms:W3CDTF">2021-10-19T08:43:00Z</dcterms:created>
  <dcterms:modified xsi:type="dcterms:W3CDTF">2021-10-19T09:08:00Z</dcterms:modified>
</cp:coreProperties>
</file>